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7E" w:rsidRPr="00081B7E" w:rsidRDefault="00081B7E" w:rsidP="00081B7E">
      <w:pPr>
        <w:pStyle w:val="a3"/>
        <w:rPr>
          <w:szCs w:val="28"/>
        </w:rPr>
      </w:pPr>
      <w:r w:rsidRPr="00081B7E">
        <w:rPr>
          <w:szCs w:val="28"/>
        </w:rPr>
        <w:t>РОССИЙСКАЯ ФЕДЕРАЦИЯ</w:t>
      </w:r>
    </w:p>
    <w:p w:rsidR="00081B7E" w:rsidRDefault="00081B7E" w:rsidP="00081B7E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081B7E" w:rsidRDefault="00081B7E" w:rsidP="00081B7E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081B7E" w:rsidRDefault="00081B7E" w:rsidP="00081B7E">
      <w:pPr>
        <w:pStyle w:val="3"/>
        <w:jc w:val="center"/>
        <w:rPr>
          <w:rFonts w:ascii="Times New Roman" w:hAnsi="Times New Roman"/>
        </w:rPr>
      </w:pPr>
    </w:p>
    <w:p w:rsidR="00081B7E" w:rsidRDefault="00081B7E" w:rsidP="00081B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81B7E" w:rsidRDefault="00081B7E" w:rsidP="00081B7E">
      <w:pPr>
        <w:pStyle w:val="a3"/>
        <w:jc w:val="left"/>
        <w:rPr>
          <w:iCs/>
          <w:szCs w:val="28"/>
        </w:rPr>
      </w:pPr>
    </w:p>
    <w:p w:rsidR="00081B7E" w:rsidRDefault="00081B7E" w:rsidP="00081B7E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От 25 декабря 2019 года                                                                               № 61</w:t>
      </w:r>
    </w:p>
    <w:p w:rsidR="00081B7E" w:rsidRDefault="00081B7E" w:rsidP="00081B7E">
      <w:pPr>
        <w:pStyle w:val="a3"/>
        <w:jc w:val="left"/>
        <w:rPr>
          <w:iCs/>
          <w:sz w:val="26"/>
          <w:szCs w:val="26"/>
        </w:rPr>
      </w:pPr>
    </w:p>
    <w:p w:rsidR="00081B7E" w:rsidRDefault="00081B7E" w:rsidP="00081B7E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О внесении изменений и дополнений</w:t>
      </w:r>
    </w:p>
    <w:p w:rsidR="00081B7E" w:rsidRDefault="00081B7E" w:rsidP="00081B7E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постановление администрации </w:t>
      </w:r>
      <w:proofErr w:type="gramStart"/>
      <w:r>
        <w:rPr>
          <w:iCs/>
          <w:sz w:val="26"/>
          <w:szCs w:val="26"/>
        </w:rPr>
        <w:t>от</w:t>
      </w:r>
      <w:proofErr w:type="gramEnd"/>
      <w:r>
        <w:rPr>
          <w:iCs/>
          <w:sz w:val="26"/>
          <w:szCs w:val="26"/>
        </w:rPr>
        <w:t xml:space="preserve"> </w:t>
      </w:r>
    </w:p>
    <w:p w:rsidR="00081B7E" w:rsidRDefault="00081B7E" w:rsidP="00081B7E">
      <w:pPr>
        <w:rPr>
          <w:b/>
          <w:bCs/>
        </w:rPr>
      </w:pPr>
      <w:r w:rsidRPr="00081B7E">
        <w:rPr>
          <w:b/>
          <w:iCs/>
          <w:sz w:val="26"/>
          <w:szCs w:val="26"/>
        </w:rPr>
        <w:t>20.11.2013г № 45</w:t>
      </w:r>
      <w:r>
        <w:rPr>
          <w:iCs/>
          <w:sz w:val="26"/>
          <w:szCs w:val="26"/>
        </w:rPr>
        <w:t xml:space="preserve"> «</w:t>
      </w: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>муниципальной</w:t>
      </w:r>
      <w:proofErr w:type="gramEnd"/>
    </w:p>
    <w:p w:rsidR="00081B7E" w:rsidRDefault="00081B7E" w:rsidP="00081B7E">
      <w:pPr>
        <w:rPr>
          <w:b/>
          <w:bCs/>
        </w:rPr>
      </w:pPr>
      <w:r>
        <w:rPr>
          <w:b/>
          <w:bCs/>
        </w:rPr>
        <w:t>программы «Развитие и совершенствование</w:t>
      </w:r>
    </w:p>
    <w:p w:rsidR="00081B7E" w:rsidRDefault="00081B7E" w:rsidP="00081B7E">
      <w:pPr>
        <w:rPr>
          <w:b/>
          <w:bCs/>
        </w:rPr>
      </w:pPr>
      <w:r>
        <w:rPr>
          <w:b/>
          <w:bCs/>
        </w:rPr>
        <w:t xml:space="preserve">гражданской обороны СП « Село </w:t>
      </w:r>
      <w:proofErr w:type="spellStart"/>
      <w:r>
        <w:rPr>
          <w:b/>
          <w:bCs/>
        </w:rPr>
        <w:t>Сабуровщино</w:t>
      </w:r>
      <w:proofErr w:type="spellEnd"/>
      <w:r>
        <w:rPr>
          <w:b/>
          <w:bCs/>
        </w:rPr>
        <w:t>»</w:t>
      </w:r>
    </w:p>
    <w:p w:rsidR="00081B7E" w:rsidRDefault="00081B7E" w:rsidP="00081B7E">
      <w:pPr>
        <w:rPr>
          <w:b/>
          <w:bCs/>
        </w:rPr>
      </w:pPr>
      <w:r>
        <w:rPr>
          <w:b/>
          <w:bCs/>
        </w:rPr>
        <w:t xml:space="preserve">на 2014 -2021 </w:t>
      </w:r>
      <w:proofErr w:type="spellStart"/>
      <w:proofErr w:type="gramStart"/>
      <w:r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81B7E" w:rsidRDefault="00081B7E" w:rsidP="00081B7E">
      <w:pPr>
        <w:pStyle w:val="a3"/>
        <w:jc w:val="left"/>
        <w:rPr>
          <w:iCs/>
          <w:sz w:val="26"/>
          <w:szCs w:val="26"/>
        </w:rPr>
      </w:pPr>
    </w:p>
    <w:p w:rsidR="00081B7E" w:rsidRDefault="00081B7E" w:rsidP="00081B7E">
      <w:pPr>
        <w:pStyle w:val="a3"/>
        <w:jc w:val="left"/>
        <w:rPr>
          <w:iCs/>
          <w:sz w:val="26"/>
          <w:szCs w:val="26"/>
        </w:rPr>
      </w:pPr>
    </w:p>
    <w:p w:rsidR="00081B7E" w:rsidRDefault="00081B7E" w:rsidP="00081B7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25D4">
        <w:rPr>
          <w:sz w:val="26"/>
          <w:szCs w:val="26"/>
        </w:rPr>
        <w:t>В соответствии с Федеральным законом от 06.10.2003г № 131-ФЗ « 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администрация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081B7E" w:rsidRDefault="00081B7E" w:rsidP="00081B7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1B7E" w:rsidRDefault="00081B7E" w:rsidP="00081B7E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081B7E" w:rsidRDefault="00081B7E" w:rsidP="00081B7E">
      <w:pPr>
        <w:jc w:val="center"/>
        <w:rPr>
          <w:sz w:val="26"/>
          <w:szCs w:val="26"/>
        </w:rPr>
      </w:pPr>
    </w:p>
    <w:p w:rsidR="00081B7E" w:rsidRPr="00081B7E" w:rsidRDefault="00081B7E" w:rsidP="00081B7E">
      <w:pPr>
        <w:rPr>
          <w:b/>
          <w:bCs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1.   Внести изменения и дополнения  в постановление администрации от20.11.2013г № 45</w:t>
      </w:r>
      <w:r w:rsidRPr="00081B7E">
        <w:rPr>
          <w:sz w:val="26"/>
          <w:szCs w:val="26"/>
        </w:rPr>
        <w:t xml:space="preserve"> «  </w:t>
      </w:r>
      <w:r w:rsidRPr="00081B7E">
        <w:rPr>
          <w:bCs/>
        </w:rPr>
        <w:t xml:space="preserve">Об утверждении муниципальной программы «Развитие и совершенствование гражданской обороны СП « Село </w:t>
      </w:r>
      <w:proofErr w:type="spellStart"/>
      <w:r w:rsidRPr="00081B7E">
        <w:rPr>
          <w:bCs/>
        </w:rPr>
        <w:t>Сабуровщино</w:t>
      </w:r>
      <w:proofErr w:type="spellEnd"/>
      <w:r w:rsidRPr="00081B7E">
        <w:rPr>
          <w:bCs/>
        </w:rPr>
        <w:t xml:space="preserve">» на 2014 -2021 </w:t>
      </w:r>
      <w:proofErr w:type="spellStart"/>
      <w:proofErr w:type="gramStart"/>
      <w:r w:rsidRPr="00081B7E">
        <w:rPr>
          <w:bCs/>
        </w:rPr>
        <w:t>гг</w:t>
      </w:r>
      <w:proofErr w:type="spellEnd"/>
      <w:proofErr w:type="gramEnd"/>
      <w:r w:rsidRPr="00081B7E">
        <w:rPr>
          <w:bCs/>
        </w:rPr>
        <w:t>»</w:t>
      </w:r>
    </w:p>
    <w:p w:rsidR="00081B7E" w:rsidRPr="00A01D23" w:rsidRDefault="00081B7E" w:rsidP="00081B7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изложив приложение к постановлению  в новой редакции (прилагается).</w:t>
      </w:r>
    </w:p>
    <w:p w:rsidR="00081B7E" w:rsidRDefault="00081B7E" w:rsidP="00081B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2. Настоящее постановление вступает в силу со дня официального опубликования в районной газете « </w:t>
      </w:r>
      <w:proofErr w:type="spellStart"/>
      <w:r>
        <w:rPr>
          <w:sz w:val="26"/>
          <w:szCs w:val="26"/>
        </w:rPr>
        <w:t>Бабынинский</w:t>
      </w:r>
      <w:proofErr w:type="spellEnd"/>
      <w:r>
        <w:rPr>
          <w:sz w:val="26"/>
          <w:szCs w:val="26"/>
        </w:rPr>
        <w:t xml:space="preserve"> вестник» и подлежит размещению на официальном сайте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».</w:t>
      </w:r>
    </w:p>
    <w:p w:rsidR="00081B7E" w:rsidRDefault="00081B7E" w:rsidP="00081B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081B7E" w:rsidRDefault="00081B7E" w:rsidP="00081B7E">
      <w:pPr>
        <w:jc w:val="both"/>
        <w:rPr>
          <w:sz w:val="26"/>
          <w:szCs w:val="26"/>
        </w:rPr>
      </w:pPr>
    </w:p>
    <w:p w:rsidR="00081B7E" w:rsidRDefault="00081B7E" w:rsidP="00081B7E">
      <w:pPr>
        <w:jc w:val="both"/>
        <w:rPr>
          <w:sz w:val="26"/>
          <w:szCs w:val="26"/>
        </w:rPr>
      </w:pPr>
    </w:p>
    <w:p w:rsidR="00081B7E" w:rsidRDefault="00081B7E" w:rsidP="00081B7E">
      <w:pPr>
        <w:jc w:val="both"/>
        <w:rPr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                                                          Р.Ю. </w:t>
      </w:r>
      <w:proofErr w:type="spellStart"/>
      <w:r>
        <w:rPr>
          <w:b/>
          <w:sz w:val="26"/>
          <w:szCs w:val="26"/>
        </w:rPr>
        <w:t>Шкинева</w:t>
      </w:r>
      <w:proofErr w:type="spellEnd"/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081B7E" w:rsidRPr="00081B7E" w:rsidRDefault="00081B7E" w:rsidP="00081B7E">
      <w:pPr>
        <w:jc w:val="right"/>
        <w:rPr>
          <w:sz w:val="26"/>
          <w:szCs w:val="26"/>
        </w:rPr>
      </w:pPr>
      <w:r w:rsidRPr="00081B7E">
        <w:rPr>
          <w:sz w:val="26"/>
          <w:szCs w:val="26"/>
        </w:rPr>
        <w:lastRenderedPageBreak/>
        <w:t>Приложение</w:t>
      </w:r>
    </w:p>
    <w:p w:rsidR="00081B7E" w:rsidRPr="00081B7E" w:rsidRDefault="00081B7E" w:rsidP="00081B7E">
      <w:pPr>
        <w:jc w:val="right"/>
        <w:rPr>
          <w:sz w:val="26"/>
          <w:szCs w:val="26"/>
        </w:rPr>
      </w:pPr>
      <w:r w:rsidRPr="00081B7E">
        <w:rPr>
          <w:sz w:val="26"/>
          <w:szCs w:val="26"/>
        </w:rPr>
        <w:t>К постановлению администрации</w:t>
      </w:r>
    </w:p>
    <w:p w:rsidR="00081B7E" w:rsidRPr="00081B7E" w:rsidRDefault="00081B7E" w:rsidP="00081B7E">
      <w:pPr>
        <w:jc w:val="right"/>
        <w:rPr>
          <w:sz w:val="26"/>
          <w:szCs w:val="26"/>
        </w:rPr>
      </w:pPr>
      <w:r w:rsidRPr="00081B7E">
        <w:rPr>
          <w:sz w:val="26"/>
          <w:szCs w:val="26"/>
        </w:rPr>
        <w:t xml:space="preserve">СП « Село </w:t>
      </w:r>
      <w:proofErr w:type="spellStart"/>
      <w:r w:rsidRPr="00081B7E">
        <w:rPr>
          <w:sz w:val="26"/>
          <w:szCs w:val="26"/>
        </w:rPr>
        <w:t>Сабуровщино</w:t>
      </w:r>
      <w:proofErr w:type="spellEnd"/>
      <w:r w:rsidRPr="00081B7E">
        <w:rPr>
          <w:sz w:val="26"/>
          <w:szCs w:val="26"/>
        </w:rPr>
        <w:t xml:space="preserve">» </w:t>
      </w:r>
    </w:p>
    <w:p w:rsidR="00081B7E" w:rsidRDefault="00081B7E" w:rsidP="00081B7E">
      <w:pPr>
        <w:jc w:val="right"/>
        <w:rPr>
          <w:sz w:val="26"/>
          <w:szCs w:val="26"/>
        </w:rPr>
      </w:pPr>
      <w:r w:rsidRPr="00081B7E">
        <w:rPr>
          <w:sz w:val="26"/>
          <w:szCs w:val="26"/>
        </w:rPr>
        <w:t>От 25.12.2019г № 61</w:t>
      </w:r>
    </w:p>
    <w:p w:rsidR="00081B7E" w:rsidRDefault="00081B7E" w:rsidP="00081B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081B7E" w:rsidRDefault="00081B7E" w:rsidP="00081B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"РАЗВИТИЕ И СОВЕРШЕНСТВОВАНИЕ ГРАЖДАНСКОЙ ОБОРОНЫ СЕЛЬСКОГО ПОСЕЛЕНИЯ « СЕЛО  САБУРОВЩИНО»</w:t>
      </w:r>
    </w:p>
    <w:p w:rsidR="00081B7E" w:rsidRDefault="00081B7E" w:rsidP="00081B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2014-2021 годы"</w:t>
      </w:r>
    </w:p>
    <w:p w:rsidR="00081B7E" w:rsidRDefault="00081B7E" w:rsidP="00081B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081B7E" w:rsidRDefault="00081B7E" w:rsidP="00081B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"Развитие и совершенствование гражданской обороны сельского поселения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2014-2021 годы"</w:t>
      </w:r>
    </w:p>
    <w:p w:rsidR="00081B7E" w:rsidRDefault="00081B7E" w:rsidP="00081B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2"/>
        <w:gridCol w:w="7022"/>
      </w:tblGrid>
      <w:tr w:rsidR="00081B7E" w:rsidTr="00217671">
        <w:trPr>
          <w:cantSplit/>
          <w:trHeight w:val="386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"Развитие и совершенствование гражданской обороны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на 2014-2021 годы" (далее - Программа) "  </w:t>
            </w:r>
          </w:p>
        </w:tc>
      </w:tr>
      <w:tr w:rsidR="00081B7E" w:rsidTr="00217671">
        <w:trPr>
          <w:cantSplit/>
          <w:trHeight w:val="239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7E" w:rsidTr="00217671">
        <w:trPr>
          <w:cantSplit/>
          <w:trHeight w:val="484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7E" w:rsidTr="00217671">
        <w:trPr>
          <w:cantSplit/>
          <w:trHeight w:val="3525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 программы</w:t>
            </w:r>
          </w:p>
          <w:p w:rsidR="00081B7E" w:rsidRDefault="00081B7E" w:rsidP="00217671"/>
          <w:p w:rsidR="00081B7E" w:rsidRDefault="00081B7E" w:rsidP="00217671"/>
          <w:p w:rsidR="00081B7E" w:rsidRDefault="00081B7E" w:rsidP="00217671"/>
          <w:p w:rsidR="00081B7E" w:rsidRDefault="00081B7E" w:rsidP="00217671"/>
          <w:p w:rsidR="00081B7E" w:rsidRDefault="00081B7E" w:rsidP="00217671"/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от 12.12.1993;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Федеральные законы: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ФЗ от 12.02.1998 N 28-ФЗ "О гражданской обороне";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ФЗ от 21.12.1994 N 68-ФЗ "О защите населения и  территорий от чрезвычайных ситуаций природного и   техногенного характера";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ФЗ от 21.12.1994 N 69-ФЗ "О пожарной безопасности";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ФЗ от 06.10.2003 N 131-ФЗ "Об общих принципах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местного самоуправления в Российской   Федерации";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Постановление Правительства Калужской области от 11.10.2012 г. № 519 «Об утверждении долгосрочной целевой программы «Развитие и совершенствование гражданской обороны Калужской области на 2013 – 2020 годы»;</w:t>
            </w:r>
          </w:p>
          <w:p w:rsidR="00081B7E" w:rsidRDefault="00081B7E" w:rsidP="0021767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16 от 05.05.2012 года  « Об утверждении Положения о порядке разработки реализации и мониторинга эффективности муниципальных целевых программ»</w:t>
            </w:r>
          </w:p>
        </w:tc>
      </w:tr>
      <w:tr w:rsidR="00081B7E" w:rsidTr="00217671">
        <w:trPr>
          <w:cantSplit/>
          <w:trHeight w:val="2684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081B7E" w:rsidRDefault="00081B7E" w:rsidP="00217671"/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Программы: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обеспечение в сельском поселении надежной защиты населения и материальных ценностей от опасностей, возникающих при чрезвычайных ситуациях природного и техногенного характера, ведении военных действий или вследствие этих действий, снижение потерь населения при возникновении крупных производственных аварий, стихийных бедствий, а также при применении противником современных средств поражения, уменьшение возможного социально-экономического ущерба.              </w:t>
            </w:r>
            <w:proofErr w:type="gramEnd"/>
          </w:p>
        </w:tc>
      </w:tr>
      <w:tr w:rsidR="00081B7E" w:rsidTr="00217671">
        <w:trPr>
          <w:cantSplit/>
          <w:trHeight w:val="1786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населения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средствами индивидуальной защиты (далее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от опасностей, возникающих при чрезвычайных ситуациях мирного и военного времени;           </w:t>
            </w:r>
          </w:p>
          <w:p w:rsidR="00081B7E" w:rsidRDefault="00081B7E" w:rsidP="0021767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подготовки населения в области гражданской обороны, </w:t>
            </w:r>
          </w:p>
          <w:p w:rsidR="00081B7E" w:rsidRDefault="00081B7E" w:rsidP="002176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оповещения и связи при ЧС;</w:t>
            </w:r>
          </w:p>
          <w:p w:rsidR="00081B7E" w:rsidRDefault="00081B7E" w:rsidP="002176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пропаганды мер гражданской обороне и порядка действий при ЧС</w:t>
            </w:r>
          </w:p>
          <w:p w:rsidR="00081B7E" w:rsidRDefault="00081B7E" w:rsidP="0021767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7E" w:rsidTr="00217671">
        <w:trPr>
          <w:cantSplit/>
          <w:trHeight w:val="153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Одноэтапно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2013-2020 гг.                                         </w:t>
            </w:r>
          </w:p>
        </w:tc>
      </w:tr>
      <w:tr w:rsidR="00081B7E" w:rsidTr="00217671">
        <w:trPr>
          <w:cantSplit/>
          <w:trHeight w:val="791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(исполнители)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 и ПБ администрации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B7E" w:rsidTr="00217671">
        <w:trPr>
          <w:cantSplit/>
          <w:trHeight w:val="766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Бюджет   СП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Всего 165.0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г.-    15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г.-     20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г.-     25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    27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г.-     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   -  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  -  10.0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    38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Объемы расходов на выполнение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ежегодно уточняются в процессе исполнения годового бюджета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1B7E" w:rsidTr="00217671">
        <w:trPr>
          <w:cantSplit/>
          <w:trHeight w:val="2626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</w:p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реализации Программы к 2021 году станут: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снижение  количества ЧС и материального ущерба от них;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совершенствование обучения населения и учащихся по вопросам ГО, предупреждения и защиты в ЧС;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 уровня информированности населения о  чрезвычайных ситуациях и порядке действий при их   возникновении;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уровня подготовки руководящего состава и работников сельского поселения по вопросам безопасности  и   жизнедеятельности;      </w:t>
            </w:r>
            <w:proofErr w:type="gramEnd"/>
          </w:p>
        </w:tc>
      </w:tr>
      <w:tr w:rsidR="00081B7E" w:rsidTr="00217671">
        <w:trPr>
          <w:cantSplit/>
          <w:trHeight w:val="153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</w:t>
            </w:r>
          </w:p>
        </w:tc>
      </w:tr>
      <w:tr w:rsidR="00081B7E" w:rsidTr="00217671">
        <w:trPr>
          <w:cantSplit/>
          <w:trHeight w:val="204"/>
        </w:trPr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исполнением программы</w:t>
            </w:r>
          </w:p>
        </w:tc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B7E" w:rsidRDefault="00081B7E" w:rsidP="0021767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B7E" w:rsidRDefault="00081B7E" w:rsidP="00081B7E">
      <w:pPr>
        <w:rPr>
          <w:rFonts w:ascii="Arial" w:hAnsi="Arial" w:cs="Arial"/>
          <w:sz w:val="20"/>
          <w:szCs w:val="20"/>
        </w:rPr>
        <w:sectPr w:rsidR="00081B7E">
          <w:pgSz w:w="11906" w:h="16838"/>
          <w:pgMar w:top="681" w:right="851" w:bottom="142" w:left="1701" w:header="227" w:footer="567" w:gutter="0"/>
          <w:cols w:space="720"/>
        </w:sectPr>
      </w:pPr>
    </w:p>
    <w:p w:rsidR="00081B7E" w:rsidRDefault="00081B7E" w:rsidP="00081B7E">
      <w:pPr>
        <w:pStyle w:val="ConsPlusNormal"/>
        <w:tabs>
          <w:tab w:val="left" w:pos="837"/>
          <w:tab w:val="center" w:pos="5032"/>
        </w:tabs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Содержание проблемы</w:t>
      </w:r>
    </w:p>
    <w:p w:rsidR="00081B7E" w:rsidRDefault="00081B7E" w:rsidP="00081B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необходимость ее решения программным методом</w:t>
      </w:r>
    </w:p>
    <w:p w:rsidR="00081B7E" w:rsidRDefault="00081B7E" w:rsidP="00081B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"Развитие и совершенствование гражданской обороны сельского поселения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2013-2020 годы" (далее - Программа) направлена на формирование эффективного механизма реализации полномочий в области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и задачи Программы базируются на необходимости реализации полномочий, которыми наделены  органы местного самоуправления: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Федеральными законами от 21.12.1994 </w:t>
      </w:r>
      <w:hyperlink r:id="rId4" w:history="1">
        <w:r>
          <w:rPr>
            <w:rStyle w:val="a5"/>
            <w:rFonts w:ascii="Times New Roman" w:hAnsi="Times New Roman"/>
          </w:rPr>
          <w:t>N 68-ФЗ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5" w:history="1">
        <w:r>
          <w:rPr>
            <w:rStyle w:val="a5"/>
            <w:rFonts w:ascii="Times New Roman" w:hAnsi="Times New Roman"/>
          </w:rPr>
          <w:t>N 28-ФЗ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гражданской обороне", а также выполнении задач, определенных </w:t>
      </w:r>
      <w:hyperlink r:id="rId6" w:history="1">
        <w:r>
          <w:rPr>
            <w:rStyle w:val="a5"/>
            <w:rFonts w:ascii="Times New Roman" w:hAnsi="Times New Roman"/>
          </w:rPr>
          <w:t>Стратегией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национальной безопасности Российской Федерации, утвержденной Указом Президента Российской Федерации от 12.05.2009 N 537, </w:t>
      </w:r>
      <w:hyperlink r:id="rId7" w:history="1">
        <w:r>
          <w:rPr>
            <w:rStyle w:val="a5"/>
            <w:rFonts w:ascii="Times New Roman" w:hAnsi="Times New Roman"/>
          </w:rPr>
          <w:t>Основами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единой государственной политики Российской Федерации в области гражданской обороны на период до 2020 года, утвержденными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Президентом Российской Федерации от 03.09.2011 N Пр-2613.</w:t>
      </w: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военно-стратегической обстановки показывает, что необходимость в проведении мероприятий гражданской обороны сохраняется на длительную перспективу.</w:t>
      </w: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Изменившийся характер военных действий, новые средства вооруженной борьбы требуют новых подходов и методов решения задач гражданской обороны. В настоящее время на первое место выходят проблемы защиты населения и критически важных объектов от высокоточного оружия. В то же время, учитывая вероятность применения ядерного оружия, при организации и подготовке мероприятий по защите населения необходимо предусматривать дополнительные меры по снижению возможных потерь. Особую актуальность приобретает задача по обеспечению жизнедеятельности населения в военное время.</w:t>
      </w:r>
    </w:p>
    <w:p w:rsidR="00081B7E" w:rsidRDefault="00081B7E" w:rsidP="00081B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Основные цели и задачи Программы</w:t>
      </w:r>
    </w:p>
    <w:p w:rsidR="00081B7E" w:rsidRDefault="00081B7E" w:rsidP="00081B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Цели Программы: обеспечение  надежной защиты населения  и материальных ценностей 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опасностей, возникающих при чрезвычайных ситуациях природного и техногенного характера, ведении военных действий или вследствие этих действий, снижение потерь населения при возникновении крупных производственных аварий, стихийных бедствий, а также при применении противником современных средств поражения, уменьшение возможного социально-экономического ущерба.</w:t>
      </w:r>
      <w:proofErr w:type="gramEnd"/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населения  средствами индивидуальной защиты от опасностей, возникающих при чрезвычайных ситуациях мирного и военного времени;</w:t>
      </w: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поддержание в состоянии готовности защитных сооружений и пункта управления гражданской обороны;</w:t>
      </w: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уровня подготовки населения в области гражданской обороны, </w:t>
      </w: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значительно повысить уровень безопасности населения сельского поселения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Оценка эффективности Программы</w:t>
      </w:r>
    </w:p>
    <w:p w:rsidR="00081B7E" w:rsidRDefault="00081B7E" w:rsidP="00081B7E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реализации Программы ожидаются следующие результаты:</w:t>
      </w:r>
    </w:p>
    <w:p w:rsidR="00081B7E" w:rsidRDefault="00081B7E" w:rsidP="000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081B7E" w:rsidRDefault="00081B7E" w:rsidP="000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уровня подготовки по вопросам безопасности жизнедеятельности работников администрации 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081B7E" w:rsidRDefault="00081B7E" w:rsidP="000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затрат и сроков на ликвидацию ЧС;</w:t>
      </w:r>
    </w:p>
    <w:p w:rsidR="00081B7E" w:rsidRDefault="00081B7E" w:rsidP="000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20-30% уменьшить потери населения от ЧС природного и техногенного характера, а в некоторых случаях полностью избежать их;</w:t>
      </w:r>
    </w:p>
    <w:p w:rsidR="00081B7E" w:rsidRDefault="00081B7E" w:rsidP="000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защищенности личности и населения  поселения в целом.</w:t>
      </w:r>
    </w:p>
    <w:p w:rsidR="00081B7E" w:rsidRDefault="00081B7E" w:rsidP="00081B7E">
      <w:pPr>
        <w:pStyle w:val="ConsPlusNormal"/>
        <w:widowControl/>
        <w:jc w:val="both"/>
        <w:rPr>
          <w:sz w:val="16"/>
          <w:szCs w:val="16"/>
        </w:rPr>
      </w:pPr>
    </w:p>
    <w:p w:rsidR="00081B7E" w:rsidRDefault="00081B7E" w:rsidP="00081B7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Сроки и этапы реализации Программы</w:t>
      </w:r>
    </w:p>
    <w:p w:rsidR="00081B7E" w:rsidRDefault="00081B7E" w:rsidP="00081B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будет реализована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одноэтапно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течение 8 лет (2014-2021 годы).</w:t>
      </w:r>
    </w:p>
    <w:p w:rsidR="00081B7E" w:rsidRDefault="00081B7E" w:rsidP="00081B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Ресурсное обеспечение Программы</w:t>
      </w:r>
    </w:p>
    <w:p w:rsidR="00081B7E" w:rsidRDefault="00081B7E" w:rsidP="00081B7E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мероприятий Программы являются средства  бюджета 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Объемы расходов на выполнение мероприятий Программы ежегодно уточняются в процессе исполнения  бюджета 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и формирования бюджета на очередной финансовый год.</w:t>
      </w:r>
    </w:p>
    <w:p w:rsidR="00081B7E" w:rsidRDefault="00081B7E" w:rsidP="00081B7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81B7E" w:rsidRDefault="00081B7E" w:rsidP="00081B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Программы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786"/>
        <w:gridCol w:w="752"/>
        <w:gridCol w:w="954"/>
        <w:gridCol w:w="954"/>
        <w:gridCol w:w="955"/>
        <w:gridCol w:w="954"/>
        <w:gridCol w:w="954"/>
        <w:gridCol w:w="838"/>
        <w:gridCol w:w="993"/>
        <w:gridCol w:w="1046"/>
      </w:tblGrid>
      <w:tr w:rsidR="00081B7E" w:rsidTr="00217671">
        <w:trPr>
          <w:trHeight w:val="218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bookmarkStart w:id="1" w:name="Par231"/>
            <w:bookmarkEnd w:id="1"/>
            <w:r>
              <w:rPr>
                <w:rFonts w:ascii="Courier New" w:hAnsi="Courier New" w:cs="Courier New"/>
              </w:rPr>
              <w:t>Источники</w:t>
            </w:r>
          </w:p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Объемы финансирования по годам, тыс. руб.               </w:t>
            </w:r>
          </w:p>
        </w:tc>
      </w:tr>
      <w:tr w:rsidR="00081B7E" w:rsidTr="00217671">
        <w:trPr>
          <w:trHeight w:val="139"/>
        </w:trPr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</w:tr>
      <w:tr w:rsidR="00081B7E" w:rsidTr="00217671">
        <w:trPr>
          <w:trHeight w:val="436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Бюджет </w:t>
            </w:r>
          </w:p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 «Село </w:t>
            </w:r>
            <w:proofErr w:type="spellStart"/>
            <w:r>
              <w:rPr>
                <w:rFonts w:ascii="Courier New" w:hAnsi="Courier New" w:cs="Courier New"/>
              </w:rPr>
              <w:t>Сабуровщино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jc w:val="center"/>
              <w:rPr>
                <w:rFonts w:ascii="Courier New" w:hAnsi="Courier New" w:cs="Courier New"/>
                <w:highlight w:val="lightGray"/>
              </w:rPr>
            </w:pPr>
            <w:r>
              <w:rPr>
                <w:rFonts w:ascii="Courier New" w:hAnsi="Courier New" w:cs="Courier New"/>
                <w:highlight w:val="lightGray"/>
              </w:rPr>
              <w:t>27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</w:t>
            </w:r>
          </w:p>
        </w:tc>
      </w:tr>
      <w:tr w:rsidR="00081B7E" w:rsidTr="00217671">
        <w:trPr>
          <w:trHeight w:val="448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jc w:val="center"/>
              <w:rPr>
                <w:rFonts w:ascii="Courier New" w:hAnsi="Courier New" w:cs="Courier New"/>
                <w:highlight w:val="lightGray"/>
              </w:rPr>
            </w:pPr>
            <w:r>
              <w:rPr>
                <w:rFonts w:ascii="Courier New" w:hAnsi="Courier New" w:cs="Courier New"/>
                <w:highlight w:val="lightGray"/>
              </w:rPr>
              <w:t>27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7E" w:rsidRDefault="00081B7E" w:rsidP="00217671">
            <w:pPr>
              <w:pStyle w:val="ConsPlusCell"/>
              <w:ind w:left="-1350" w:firstLine="13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</w:t>
            </w:r>
          </w:p>
        </w:tc>
      </w:tr>
    </w:tbl>
    <w:p w:rsidR="00081B7E" w:rsidRDefault="00081B7E" w:rsidP="00081B7E">
      <w:pPr>
        <w:tabs>
          <w:tab w:val="left" w:pos="3525"/>
        </w:tabs>
        <w:ind w:left="-426" w:firstLine="426"/>
        <w:jc w:val="center"/>
        <w:rPr>
          <w:sz w:val="26"/>
          <w:szCs w:val="26"/>
        </w:rPr>
      </w:pPr>
      <w:r>
        <w:rPr>
          <w:sz w:val="26"/>
          <w:szCs w:val="26"/>
        </w:rPr>
        <w:t>6. Оценка социально-экономической эффективности Программы</w:t>
      </w:r>
    </w:p>
    <w:p w:rsidR="00081B7E" w:rsidRDefault="00081B7E" w:rsidP="0008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реализации Программы станет создание условий для уменьшения числа пострадавших и возможного социально-экономического ущерба вследствие происшествий и чрезвычайных ситуаций в мирное и военное время за счет повышения качества защиты населения, готовности системы оповещения, защитных сооружений, оперативного управления системой гражданской обороны, а также повышения уровня подготовки населения в области гражданской обороны.</w:t>
      </w:r>
    </w:p>
    <w:p w:rsidR="00081B7E" w:rsidRDefault="00081B7E" w:rsidP="00081B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Экономический эффект от реализации программных мероприятий определяется снижением возможного социально-экономического ущерба от чрезвычайных ситуаций (безвозвратных потерь населения, утраты материальных и культурных ценностей), достигаемым на основе повышения оперативности совместных действий при ликвидации чрезвычайных ситуаций, их координации, своевременного оповещения населения и формирования у населения знаний в области безопасности жизнедеятельности. При этом будет обеспечено повышение качества защиты населения от поражающих факторов военного времени, готовности системы оповещения населения, защитных сооружений гражданской обороны, оперативного управления системой гражданской обороны, а также повышение уровня подготовки населения  в сфере гражданской обороны.</w:t>
      </w:r>
    </w:p>
    <w:p w:rsidR="00081B7E" w:rsidRDefault="00081B7E" w:rsidP="00081B7E">
      <w:pPr>
        <w:pStyle w:val="ConsPlusTitle"/>
      </w:pPr>
    </w:p>
    <w:p w:rsidR="00081B7E" w:rsidRDefault="00081B7E" w:rsidP="00081B7E">
      <w:pPr>
        <w:pStyle w:val="ConsPlusNormal"/>
        <w:jc w:val="both"/>
      </w:pPr>
    </w:p>
    <w:p w:rsidR="00081B7E" w:rsidRDefault="00081B7E" w:rsidP="00081B7E">
      <w:pPr>
        <w:pStyle w:val="ConsPlusNormal"/>
        <w:jc w:val="both"/>
        <w:rPr>
          <w:sz w:val="16"/>
          <w:szCs w:val="16"/>
        </w:rPr>
      </w:pPr>
    </w:p>
    <w:p w:rsidR="00081B7E" w:rsidRDefault="00081B7E" w:rsidP="00081B7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74"/>
      <w:bookmarkEnd w:id="2"/>
      <w:r>
        <w:rPr>
          <w:rFonts w:ascii="Times New Roman" w:hAnsi="Times New Roman" w:cs="Times New Roman"/>
          <w:sz w:val="26"/>
          <w:szCs w:val="26"/>
        </w:rPr>
        <w:t xml:space="preserve">7. Реализация Программы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ее выполнения</w:t>
      </w:r>
    </w:p>
    <w:p w:rsidR="00081B7E" w:rsidRDefault="00081B7E" w:rsidP="00081B7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81B7E" w:rsidRDefault="00081B7E" w:rsidP="000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рассчитана на восемь лет.</w:t>
      </w:r>
    </w:p>
    <w:p w:rsidR="00081B7E" w:rsidRDefault="00081B7E" w:rsidP="000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реализации Программы привлекаются  муниципальные  учреждения и организации, население.</w:t>
      </w:r>
    </w:p>
    <w:p w:rsidR="00081B7E" w:rsidRDefault="00081B7E" w:rsidP="000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специалистов муниципальных 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:rsidR="00081B7E" w:rsidRDefault="00081B7E" w:rsidP="00081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B7E" w:rsidRDefault="00081B7E" w:rsidP="00081B7E"/>
    <w:p w:rsidR="00081B7E" w:rsidRPr="00081B7E" w:rsidRDefault="00081B7E" w:rsidP="00081B7E">
      <w:pPr>
        <w:rPr>
          <w:sz w:val="26"/>
          <w:szCs w:val="26"/>
        </w:rPr>
      </w:pPr>
    </w:p>
    <w:p w:rsidR="00081B7E" w:rsidRDefault="00081B7E" w:rsidP="00081B7E">
      <w:pPr>
        <w:jc w:val="both"/>
        <w:rPr>
          <w:b/>
          <w:sz w:val="26"/>
          <w:szCs w:val="26"/>
        </w:rPr>
      </w:pPr>
    </w:p>
    <w:p w:rsidR="005909D8" w:rsidRDefault="005909D8"/>
    <w:sectPr w:rsidR="005909D8" w:rsidSect="0059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B7E"/>
    <w:rsid w:val="00081B7E"/>
    <w:rsid w:val="0059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1B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1B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081B7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81B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081B7E"/>
    <w:rPr>
      <w:color w:val="0000FF"/>
      <w:u w:val="single"/>
    </w:rPr>
  </w:style>
  <w:style w:type="paragraph" w:customStyle="1" w:styleId="ConsPlusNormal">
    <w:name w:val="ConsPlusNormal"/>
    <w:rsid w:val="00081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1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1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81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93C3E0AFCA59C8640AEFF6874CAF6BE1BFF1042115D63E1F68D372AD29p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3C3E0AFCA59C8640AEFF6874CAF6BE8BAF20E251A8B341731DF70AA91E4638902FC3D7EDEC22EpBH" TargetMode="External"/><Relationship Id="rId5" Type="http://schemas.openxmlformats.org/officeDocument/2006/relationships/hyperlink" Target="consultantplus://offline/ref=2193C3E0AFCA59C8640AEFF6874CAF6BE1BDFC022010D63E1F68D372AD9EBB748E4BF03C27pCH" TargetMode="External"/><Relationship Id="rId4" Type="http://schemas.openxmlformats.org/officeDocument/2006/relationships/hyperlink" Target="consultantplus://offline/ref=2193C3E0AFCA59C8640AEFF6874CAF6BE1BFF30F2010D63E1F68D372AD9EBB748E4BF03C7EDEC3E529p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1765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2019-12-26T07:58:00Z</dcterms:created>
  <dcterms:modified xsi:type="dcterms:W3CDTF">2019-12-26T08:06:00Z</dcterms:modified>
</cp:coreProperties>
</file>