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РФ 22 ноября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19007</w:t>
      </w:r>
    </w:p>
    <w:p w:rsidR="00000000" w:rsidRDefault="00CD5D7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СЕЛЬСКОГО ХОЗЯЙСТВА РОССИЙСКОЙ ФЕДЕРАЦИИ</w:t>
      </w:r>
    </w:p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11 октября 2010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345</w:t>
      </w:r>
    </w:p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 УТВЕРЖДЕНИИ ФОРМЫ И ПОРЯДКА ВЕДЕНИЯ ПОХОЗЯЙСТВЕННЫХ КНИГ ОРГАНАМИ МЕСТНОГО САМОУПРАВЛЕНИЯ ПОСЕЛЕНИЙ И </w:t>
      </w:r>
      <w:r>
        <w:rPr>
          <w:rFonts w:ascii="Times New Roman" w:hAnsi="Times New Roman" w:cs="Times New Roman"/>
          <w:b/>
          <w:bCs/>
          <w:sz w:val="36"/>
          <w:szCs w:val="36"/>
        </w:rPr>
        <w:t>ОРГАНАМИ МЕСТНОГО САМОУПРАВЛЕНИЯ ГОРОДСКИХ ОКРУГОВ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Минсельхоза РФ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08.05.2015 N 178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7 июля 2003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112-ФЗ "О личном подсобном хозяйстве"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2881;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 (ч.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), ст. 3597,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 (ч.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), ст. 3616;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</w:t>
      </w:r>
      <w:r>
        <w:rPr>
          <w:rFonts w:ascii="Times New Roman" w:hAnsi="Times New Roman" w:cs="Times New Roman"/>
          <w:sz w:val="24"/>
          <w:szCs w:val="24"/>
        </w:rPr>
        <w:t xml:space="preserve">. 10), с Положением о Министерстве сельского хозяйства Российской Федерации, утвержденным Постановлением Правительства Российской Федерации от 12 июня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450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2983;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3791;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>
        <w:rPr>
          <w:rFonts w:ascii="Times New Roman" w:hAnsi="Times New Roman" w:cs="Times New Roman"/>
          <w:sz w:val="24"/>
          <w:szCs w:val="24"/>
        </w:rPr>
        <w:t xml:space="preserve">, ст. 4825;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5337;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150;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3, ст. 378;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738;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9, ст. 1119, ст. 1121;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3364;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4088;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4, ст. 394;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5, ст. 538;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2833;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3350;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4251, 4262;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4330;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ст. 5068; 201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983;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1652;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1935;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2649;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3179;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36, ст. 5154;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3900;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4561;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37, ст. 5001;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1038;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3969;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4386;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5822;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4, ст. 382;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1035;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1297;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4068;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491;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1611), приказываю: (в ред. Приказа Минсельхоза РФ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08.05.2015 N 178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форму похозяйственной книги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1) и порядок ведения похозяйственных книг органами местного самоуправления поселений и органами местного самоуправления городских округов (приложение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приказа возложить на заместителя Министра сельского хозяйс</w:t>
      </w:r>
      <w:r>
        <w:rPr>
          <w:rFonts w:ascii="Times New Roman" w:hAnsi="Times New Roman" w:cs="Times New Roman"/>
          <w:sz w:val="24"/>
          <w:szCs w:val="24"/>
        </w:rPr>
        <w:t xml:space="preserve">тва Российской Федерации, осуществляющего координацию и контроль деятельности Департамента сельского развития и социальной политики Министерства сельского хозяйства Российской Федерации. (в ред. Приказа Минсельхоза РФ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08.05.2015 N 178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Министр 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Е.СКРЫННИК </w:t>
      </w:r>
    </w:p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 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приказу Минсельхоза России 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11 октября 2010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345</w:t>
      </w:r>
    </w:p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Минсельхоза РФ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08.05.2015 N 178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Лицевая сторона титульного листа 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1286"/>
        <w:gridCol w:w="1286"/>
        <w:gridCol w:w="1286"/>
        <w:gridCol w:w="1286"/>
        <w:gridCol w:w="1285"/>
        <w:gridCol w:w="12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хранению до ______________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7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ПОХОЗЯЙСТВЕННАЯ КНИГА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органа местного самоуправления, поселения)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20__ г., на 20__ г., на 20__ г., на 20__ г., на 20__ г.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книге записаны хозяйства &lt;*&gt; следующих населенных пунктов &lt;**&gt;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</w:tr>
    </w:tbl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В похозяйственную книгу записываются все личные подсобные хозяйства (д</w:t>
      </w:r>
      <w:r>
        <w:rPr>
          <w:rFonts w:ascii="Times New Roman" w:hAnsi="Times New Roman" w:cs="Times New Roman"/>
          <w:sz w:val="24"/>
          <w:szCs w:val="24"/>
        </w:rPr>
        <w:t>алее - хозяйства), в которых проживают лица, зарегистрированные (прописанные) по месту жительства (постоянно), временно проживающие на территории поселений и городских округов или осуществляющие ведение личного подсобного хозяйства.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В крупных населенн</w:t>
      </w:r>
      <w:r>
        <w:rPr>
          <w:rFonts w:ascii="Times New Roman" w:hAnsi="Times New Roman" w:cs="Times New Roman"/>
          <w:sz w:val="24"/>
          <w:szCs w:val="24"/>
        </w:rPr>
        <w:t>ых пунктах указываются улицы.</w:t>
      </w:r>
    </w:p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Оборотная сторона титульного листа 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1286"/>
        <w:gridCol w:w="1286"/>
        <w:gridCol w:w="1286"/>
        <w:gridCol w:w="1286"/>
        <w:gridCol w:w="1285"/>
        <w:gridCol w:w="12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книге записано ___________ хозяйств на _______ стр.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Образец листа 1 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188"/>
        <w:gridCol w:w="2188"/>
        <w:gridCol w:w="2187"/>
        <w:gridCol w:w="21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хозяйства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члена хозяйства, записанного первым 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(при наличии)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(серия, номер, кем и когда выдан) </w:t>
            </w:r>
          </w:p>
        </w:tc>
      </w:tr>
    </w:tbl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500"/>
        <w:gridCol w:w="2500"/>
        <w:gridCol w:w="250"/>
        <w:gridCol w:w="250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 (ИНН)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при наличии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физического лица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данного номера)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(кадастровый номер &lt;*&gt;)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(на 1 июля) 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087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Список членов хозяйства - всего, чел.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7"/>
        <w:gridCol w:w="2667"/>
        <w:gridCol w:w="2666"/>
        <w:gridCol w:w="250"/>
        <w:gridCol w:w="250"/>
        <w:gridCol w:w="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члену хозяйства, записанному первым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Записан первым (глава хозяйства)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 (мужской, женский)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год рождения 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 ПЛОЩАДЬ ЗЕМЕЛЬНЫХ УЧАСТКОВ, ПРЕДОСТАВЛЕННЫХ ДЛЯ ВЕДЕНИЯ ЛИЧНОГО ПОДСОБНОГО ХОЗЯЙСТВА И ИНЫХ ВИДОВ РАЗРЕШЕННОГО ИСПОЛЬЗОВАНИЯ, ЗАНЯТЫХ ПОСЕВАМИ И ПОСАДКАМИ СЕЛЬСКОХОЗЯЙСТВЕННЫХ КУЛЬТУР, ПЛОДОВЫМИ И ЯГОДНЫМИ НАСАЖДЕНИЯМИ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</w:t>
      </w:r>
      <w:r>
        <w:rPr>
          <w:rFonts w:ascii="Times New Roman" w:hAnsi="Times New Roman" w:cs="Times New Roman"/>
          <w:sz w:val="24"/>
          <w:szCs w:val="24"/>
        </w:rPr>
        <w:t xml:space="preserve">ед. Приказа Минсельхоза РФ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08.05.2015 N 178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(на 1 июля, сотка)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660"/>
        <w:gridCol w:w="660"/>
        <w:gridCol w:w="660"/>
        <w:gridCol w:w="659"/>
        <w:gridCol w:w="659"/>
        <w:gridCol w:w="1568"/>
        <w:gridCol w:w="659"/>
        <w:gridCol w:w="659"/>
        <w:gridCol w:w="659"/>
        <w:gridCol w:w="659"/>
        <w:gridCol w:w="6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20_г.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20_г.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20_г.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20_г.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20_г.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20_г.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20_г.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20_г.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20_г.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20_г.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земли, занятой посевами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посадками (с точностью до 0,01 ш)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овощей открытого грунта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овощей закрытого грунта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приусадебный земельный участок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кормовых культур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кукурузы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 разрешенного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палевой земельный участок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земельная доля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многолетние насаждения и ягодные культуры: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сенокосы (за пределами приусадебного участка)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плодовые насаждения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посеяно: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ягодники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тофеля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Указать номер земельного участка по земельно-кадастровой документации. Оборотная сторона образца листа 1 (на 1 июля, сотка)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228"/>
        <w:gridCol w:w="1385"/>
        <w:gridCol w:w="1386"/>
        <w:gridCol w:w="1422"/>
        <w:gridCol w:w="1386"/>
        <w:gridCol w:w="13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кадастровый номер участка и реквизиты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 (знп - земли населенных 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ктов; схн - земли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г.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правах на землю: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владении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аренде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. КОЛИЧЕСТВО СЕЛЬСКОХОЗЯЙСТВЕ</w:t>
      </w:r>
      <w:r>
        <w:rPr>
          <w:rFonts w:ascii="Times New Roman" w:hAnsi="Times New Roman" w:cs="Times New Roman"/>
          <w:sz w:val="24"/>
          <w:szCs w:val="24"/>
        </w:rPr>
        <w:t>ННЫХ ЖИВОТНЫХ, ПТИЦЫ И ПЧЕЛ</w:t>
      </w:r>
    </w:p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(на 1 июля, голов) 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532"/>
        <w:gridCol w:w="532"/>
        <w:gridCol w:w="532"/>
        <w:gridCol w:w="532"/>
        <w:gridCol w:w="532"/>
        <w:gridCol w:w="2226"/>
        <w:gridCol w:w="532"/>
        <w:gridCol w:w="532"/>
        <w:gridCol w:w="532"/>
        <w:gridCol w:w="532"/>
        <w:gridCol w:w="5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Крупный рогатый скот - всего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Свиньи - всего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свиноматки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9 мес. и старше)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быки-производители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хряки-производители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телки до 1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поросята до 2 месяцев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телки от 1 года до 2 лет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поросята от 2 до 4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бычки на выращивании и откорме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молодняк на выращивании и откорме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Образец листа 2 </w:t>
      </w:r>
    </w:p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(на 1 июля, голов) 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2541"/>
        <w:gridCol w:w="545"/>
        <w:gridCol w:w="545"/>
        <w:gridCol w:w="545"/>
        <w:gridCol w:w="545"/>
        <w:gridCol w:w="546"/>
        <w:gridCol w:w="1505"/>
        <w:gridCol w:w="546"/>
        <w:gridCol w:w="546"/>
        <w:gridCol w:w="546"/>
        <w:gridCol w:w="546"/>
        <w:gridCol w:w="5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Овцы всех пород - всего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- всего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овцематки и ярки старше 1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куры-несушки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бараны-производители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молодняк кур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ярочки до 1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баранчики и валухи на выращивании и откорме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молодняк уток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всех овец - романовские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молодняк гусей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козоматки и козочки старше 1 года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Кролики - всего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козочки до 1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кроликоматки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козлики на выращивании и откорме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молодняк кроликов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Лошади - всего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Пчелосемьи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кобылы старше 3 лет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животных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жеребцы-производи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кобылы до 3 лет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жеребцы до 3 лет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 об изменениях количества сельскохозяйственных животных, птицы и пчел в течение сельскохозяйственног</w:t>
      </w:r>
      <w:r>
        <w:rPr>
          <w:rFonts w:ascii="Times New Roman" w:hAnsi="Times New Roman" w:cs="Times New Roman"/>
          <w:sz w:val="24"/>
          <w:szCs w:val="24"/>
        </w:rPr>
        <w:t>о года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2384"/>
        <w:gridCol w:w="1335"/>
        <w:gridCol w:w="1134"/>
        <w:gridCol w:w="2384"/>
        <w:gridCol w:w="13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записи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животные, птицы, пчелы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Уточненное количество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записи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животные, птицы, пчелы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Уточненное количество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Оборотная сторона образца листа 2 </w:t>
      </w:r>
    </w:p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. СЕЛЬСКОХОЗЯЙСТВЕННАЯ ТЕХНИКА, ОБОРУДОВАНИЕ, ТРАНСПОРТНЫЕ СРЕДСТВА, ПРИНАДЛЕЖАЩИЕ НА ПРАВЕ СОБСТВЕННОСТИ ИЛИ ИНОМ ПРАВЕ ГРАЖДАНИНУ, ВЕДУЩЕМУ ХОЗЯЙСТВО</w:t>
      </w:r>
    </w:p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(на 1 июля, ед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иниц) 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590"/>
        <w:gridCol w:w="590"/>
        <w:gridCol w:w="590"/>
        <w:gridCol w:w="590"/>
        <w:gridCol w:w="590"/>
        <w:gridCol w:w="1662"/>
        <w:gridCol w:w="590"/>
        <w:gridCol w:w="590"/>
        <w:gridCol w:w="590"/>
        <w:gridCol w:w="590"/>
        <w:gridCol w:w="590"/>
        <w:gridCol w:w="1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переработки молока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Комбайны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Сеялки и посевные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Холодильное оборудование (кроме бытовых холодильников)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Поливальные машины и установки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Мукомольное оборудование и крупорушки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Сенокосилки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Мотоблоки, мотокультиваторы со сменными орудиями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Прицепы и полуприцепы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Доильные установки и агрегаты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лодки и катера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Транспортеры для уборки навоза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Раздатчики кормов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Сепараторы для молока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1391"/>
        <w:gridCol w:w="230"/>
        <w:gridCol w:w="1392"/>
        <w:gridCol w:w="230"/>
        <w:gridCol w:w="1392"/>
        <w:gridCol w:w="230"/>
        <w:gridCol w:w="1392"/>
        <w:gridCol w:w="230"/>
        <w:gridCol w:w="13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хозяйства, представивший сведения (подпись)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вносившее запись в похозяйственную книгу (подпись) и дата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D5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 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Минсельхоза России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11 октября 2010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345 </w:t>
      </w:r>
    </w:p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ВЕДЕНИЯ ПОХОЗЯЙСТВЕННЫХ КНИГ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Минсельхоза РФ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08.05.2015 N 178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Ведение похозяйственных книг (далее - книг) в цел</w:t>
      </w:r>
      <w:r>
        <w:rPr>
          <w:rFonts w:ascii="Times New Roman" w:hAnsi="Times New Roman" w:cs="Times New Roman"/>
          <w:sz w:val="24"/>
          <w:szCs w:val="24"/>
        </w:rPr>
        <w:t>ях учета личных подсобных хозяйств (далее - хозяйств) осуществляется органами местного самоуправления поселений и органами местного самоуправления городских округов (далее - органы местного самоуправления), на территории которых имеются хозяйства.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</w:t>
      </w:r>
      <w:r>
        <w:rPr>
          <w:rFonts w:ascii="Times New Roman" w:hAnsi="Times New Roman" w:cs="Times New Roman"/>
          <w:sz w:val="24"/>
          <w:szCs w:val="24"/>
        </w:rPr>
        <w:t>одитель органа местного самоуправления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закладке книг необходимо обеспечивать конфиденциальность информации, предоставл</w:t>
      </w:r>
      <w:r>
        <w:rPr>
          <w:rFonts w:ascii="Times New Roman" w:hAnsi="Times New Roman" w:cs="Times New Roman"/>
          <w:sz w:val="24"/>
          <w:szCs w:val="24"/>
        </w:rPr>
        <w:t>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Ведение книг осуществляется на бумажных носителях и (или) в электронном виде.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ве</w:t>
      </w:r>
      <w:r>
        <w:rPr>
          <w:rFonts w:ascii="Times New Roman" w:hAnsi="Times New Roman" w:cs="Times New Roman"/>
          <w:sz w:val="24"/>
          <w:szCs w:val="24"/>
        </w:rPr>
        <w:t>дении книг с применением программных средств и электронных носителей информации все вносимые изменения должны регистрироваться, а информация заверяться электронными цифровыми подписями членов хозяйств и должностных лиц, указанных в пункте 2 настоящего Поря</w:t>
      </w:r>
      <w:r>
        <w:rPr>
          <w:rFonts w:ascii="Times New Roman" w:hAnsi="Times New Roman" w:cs="Times New Roman"/>
          <w:sz w:val="24"/>
          <w:szCs w:val="24"/>
        </w:rPr>
        <w:t>дка.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Распечатка книг, сведения в которой заверены электронными цифровыми подписями, может осуществляться при передаче их на хранение. Кроме того в течение всего срока ведения книги и в дальнейшем по передаче ее на хранение должна иметься резервная копия (р</w:t>
      </w:r>
      <w:r>
        <w:rPr>
          <w:rFonts w:ascii="Times New Roman" w:hAnsi="Times New Roman" w:cs="Times New Roman"/>
          <w:sz w:val="24"/>
          <w:szCs w:val="24"/>
        </w:rPr>
        <w:t>езервные копии) такой книги на электронном носителе информации.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программные средства используются без применения электронных цифровых подписей, книгу надлежит оформлять в соответствии с пунктом 4 настоящего Порядка.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Книга ведется на листах формата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4 и состоит из титульного листа, необходимого количества листов 1, 2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Приказу, настоящего Порядка.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книги должны быть пронумерованы и прошиты. Листы нумеруются по порядку только на лицевой стороне. Оборотн</w:t>
      </w:r>
      <w:r>
        <w:rPr>
          <w:rFonts w:ascii="Times New Roman" w:hAnsi="Times New Roman" w:cs="Times New Roman"/>
          <w:sz w:val="24"/>
          <w:szCs w:val="24"/>
        </w:rPr>
        <w:t>ая сторона листа не нумеруется.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последней странице книги указывается количество листов в ней, запись заверяется подписью руководителя органа местного самоуправления и скрепляется печатью органа местного самоуправления.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Обложка книги может не прошиваться</w:t>
      </w:r>
      <w:r>
        <w:rPr>
          <w:rFonts w:ascii="Times New Roman" w:hAnsi="Times New Roman" w:cs="Times New Roman"/>
          <w:sz w:val="24"/>
          <w:szCs w:val="24"/>
        </w:rPr>
        <w:t>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Книга закладывается на пять лет на основании правового акта руководителя органа местного самоуправления.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правовом акте указы</w:t>
      </w:r>
      <w:r>
        <w:rPr>
          <w:rFonts w:ascii="Times New Roman" w:hAnsi="Times New Roman" w:cs="Times New Roman"/>
          <w:sz w:val="24"/>
          <w:szCs w:val="24"/>
        </w:rPr>
        <w:t>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пятилетнего периода руководитель органа мес</w:t>
      </w:r>
      <w:r>
        <w:rPr>
          <w:rFonts w:ascii="Times New Roman" w:hAnsi="Times New Roman" w:cs="Times New Roman"/>
          <w:sz w:val="24"/>
          <w:szCs w:val="24"/>
        </w:rPr>
        <w:t>тного самоуправления издает правовой акт о перезакладке книг.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Завершенные книги хранятся в органе местного самоуправления до их передачи в государственные и муниципальные архивы в течение 75 лет. Например, книга, заложенная на 2010 - 2014 гг., подлежит </w:t>
      </w:r>
      <w:r>
        <w:rPr>
          <w:rFonts w:ascii="Times New Roman" w:hAnsi="Times New Roman" w:cs="Times New Roman"/>
          <w:sz w:val="24"/>
          <w:szCs w:val="24"/>
        </w:rPr>
        <w:t>хранению до 2089 г. включительно, о чем делается запись на титульном листе книги.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Записи в книгу производятся должностными лицами, указанными в пункте 2 настоящего Порядка, на основании сведений, предоставляемых на добровольной основе членами хозяйств.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Исправление записей, подчистки и не оговоренные текстовой записью поправки в книгах не допускаются. Любые исправления и за</w:t>
      </w:r>
      <w:r>
        <w:rPr>
          <w:rFonts w:ascii="Times New Roman" w:hAnsi="Times New Roman" w:cs="Times New Roman"/>
          <w:sz w:val="24"/>
          <w:szCs w:val="24"/>
        </w:rPr>
        <w:t>черкивания должны быть оговорены и заверены подписью должностного лица с указанием даты внесения исправления.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сведений в книге может быть уточнено по состоянию на другие даты по инициативе членов хозяйств, в том числе при очередном обращении чле</w:t>
      </w:r>
      <w:r>
        <w:rPr>
          <w:rFonts w:ascii="Times New Roman" w:hAnsi="Times New Roman" w:cs="Times New Roman"/>
          <w:sz w:val="24"/>
          <w:szCs w:val="24"/>
        </w:rPr>
        <w:t>на хозяйства за выпиской из похозяйственной книги.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</w:t>
      </w:r>
      <w:r>
        <w:rPr>
          <w:rFonts w:ascii="Times New Roman" w:hAnsi="Times New Roman" w:cs="Times New Roman"/>
          <w:sz w:val="24"/>
          <w:szCs w:val="24"/>
        </w:rPr>
        <w:t>сплошного обхода.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книге лицевые счета начинаются с номера "1" и по мере заполнения книги не должны содержать пропусков в нумерации.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книги в органах местного самоуправления должны быть пронумерованы. При составлении выписок, справок, извещений </w:t>
      </w:r>
      <w:r>
        <w:rPr>
          <w:rFonts w:ascii="Times New Roman" w:hAnsi="Times New Roman" w:cs="Times New Roman"/>
          <w:sz w:val="24"/>
          <w:szCs w:val="24"/>
        </w:rPr>
        <w:t xml:space="preserve">хозяйству в документах указывается номер книги и лицевой счет хозяйства. Например, хозяйство записано в книге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под номером (лицевой счет) 27. В оформляемых документах следует указывать номер книги (книга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3) и номер лицевого счета (л/счет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27), либо т</w:t>
      </w:r>
      <w:r>
        <w:rPr>
          <w:rFonts w:ascii="Times New Roman" w:hAnsi="Times New Roman" w:cs="Times New Roman"/>
          <w:sz w:val="24"/>
          <w:szCs w:val="24"/>
        </w:rPr>
        <w:t xml:space="preserve">олько номер лицевого счета, но включающий в себя номер книги (л/счет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3-27).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книгу записываются все хозяйства, находящиеся на территории органов местного самоуправления, в том числе те, где отсутствуют жилые строения (ветхие, сгоревшие, обвалившиеся </w:t>
      </w:r>
      <w:r>
        <w:rPr>
          <w:rFonts w:ascii="Times New Roman" w:hAnsi="Times New Roman" w:cs="Times New Roman"/>
          <w:sz w:val="24"/>
          <w:szCs w:val="24"/>
        </w:rPr>
        <w:t>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орган местного самоуправления делает запись о состоянии объекта и отсу</w:t>
      </w:r>
      <w:r>
        <w:rPr>
          <w:rFonts w:ascii="Times New Roman" w:hAnsi="Times New Roman" w:cs="Times New Roman"/>
          <w:sz w:val="24"/>
          <w:szCs w:val="24"/>
        </w:rPr>
        <w:t>тствии в них граждан, которые могли бы представить сведения о хозяйстве).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книге следует оставлять свободные листы для записи новых хозяйств.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строке "Адрес хозяйства" указывают название улицы, номер дома, квартиры. При необходимости в этой ст</w:t>
      </w:r>
      <w:r>
        <w:rPr>
          <w:rFonts w:ascii="Times New Roman" w:hAnsi="Times New Roman" w:cs="Times New Roman"/>
          <w:sz w:val="24"/>
          <w:szCs w:val="24"/>
        </w:rPr>
        <w:t>роке также указывают название населенного пункта или другую необходимую для идентификации хозяйства информацию.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Члены хозяйства самостоятельно определяют, кого из них записать первым. В случае сомнений рекомендуется первым записывать члена хозяйства, н</w:t>
      </w:r>
      <w:r>
        <w:rPr>
          <w:rFonts w:ascii="Times New Roman" w:hAnsi="Times New Roman" w:cs="Times New Roman"/>
          <w:sz w:val="24"/>
          <w:szCs w:val="24"/>
        </w:rPr>
        <w:t>а которого оформлен земельный участок или жилой дом. Записанного первым определяют как главу хозяйства.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соответствующих строках указывают фамилию, имя и отчество этого члена хозяйства, а также его паспортные данные.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 изменений паспортных данн</w:t>
      </w:r>
      <w:r>
        <w:rPr>
          <w:rFonts w:ascii="Times New Roman" w:hAnsi="Times New Roman" w:cs="Times New Roman"/>
          <w:sz w:val="24"/>
          <w:szCs w:val="24"/>
        </w:rPr>
        <w:t xml:space="preserve">ых главы хозяйства запись зачеркивают и указывают данные нового паспорта главы хозяйства в свободных строках раздела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похозяйственной книги с указанием даты внесения записи и основания изменения паспортных данных (например, "по достижении 45 лет" или "по </w:t>
      </w:r>
      <w:r>
        <w:rPr>
          <w:rFonts w:ascii="Times New Roman" w:hAnsi="Times New Roman" w:cs="Times New Roman"/>
          <w:sz w:val="24"/>
          <w:szCs w:val="24"/>
        </w:rPr>
        <w:t xml:space="preserve">утере"). (в ред. Приказа Минсельхоза РФ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08.05.2015 N 178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 случае замены главы хозяйства другим лицом из того же хозяйства в верхней части лицевого счета вписывается </w:t>
      </w:r>
      <w:r>
        <w:rPr>
          <w:rFonts w:ascii="Times New Roman" w:hAnsi="Times New Roman" w:cs="Times New Roman"/>
          <w:sz w:val="24"/>
          <w:szCs w:val="24"/>
        </w:rPr>
        <w:t>фамилия, имя и отчество нового главы хозяйства, его паспортные данные. Фамилия, имя и отчество и паспортные данные прежнего главы хозяйства зачеркиваются.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Члены хозяйства, совместно проживающие с главой хозяйства и (или) совместно осуществляющие с ним </w:t>
      </w:r>
      <w:r>
        <w:rPr>
          <w:rFonts w:ascii="Times New Roman" w:hAnsi="Times New Roman" w:cs="Times New Roman"/>
          <w:sz w:val="24"/>
          <w:szCs w:val="24"/>
        </w:rPr>
        <w:t>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Фамилию, имя и отчество всех членов хозяйства следует писать полностью, без и</w:t>
      </w:r>
      <w:r>
        <w:rPr>
          <w:rFonts w:ascii="Times New Roman" w:hAnsi="Times New Roman" w:cs="Times New Roman"/>
          <w:sz w:val="24"/>
          <w:szCs w:val="24"/>
        </w:rPr>
        <w:t>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В разделе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 строке "Отношение к члену хозяйства, записанному первым" для остальных членов хозяйства, кроме записанного перв</w:t>
      </w:r>
      <w:r>
        <w:rPr>
          <w:rFonts w:ascii="Times New Roman" w:hAnsi="Times New Roman" w:cs="Times New Roman"/>
          <w:sz w:val="24"/>
          <w:szCs w:val="24"/>
        </w:rPr>
        <w:t>ым, записываются родственные отношения к нему: "мать", "отец", "жена", "муж", "сестра", "брат", "дочь", "сын", "зять", "теща" и т.д. Записывать родственные отношения членов семьи друг к другу следует только по отношению к записанному первым, а не по отноше</w:t>
      </w:r>
      <w:r>
        <w:rPr>
          <w:rFonts w:ascii="Times New Roman" w:hAnsi="Times New Roman" w:cs="Times New Roman"/>
          <w:sz w:val="24"/>
          <w:szCs w:val="24"/>
        </w:rPr>
        <w:t>нию к другим членам семьи.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замены главы хозяйства другим лицом из того</w:t>
      </w:r>
      <w:r>
        <w:rPr>
          <w:rFonts w:ascii="Times New Roman" w:hAnsi="Times New Roman" w:cs="Times New Roman"/>
          <w:sz w:val="24"/>
          <w:szCs w:val="24"/>
        </w:rPr>
        <w:t xml:space="preserve">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В разделе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 строке "Пол" следует писать "мужской" или "женский". Можно также использовать сокращения "муж.", "жен.". Не д</w:t>
      </w:r>
      <w:r>
        <w:rPr>
          <w:rFonts w:ascii="Times New Roman" w:hAnsi="Times New Roman" w:cs="Times New Roman"/>
          <w:sz w:val="24"/>
          <w:szCs w:val="24"/>
        </w:rPr>
        <w:t>опускается писать лишь одну букву или не заполнять данную строку.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В разделе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</w:t>
      </w:r>
      <w:r>
        <w:rPr>
          <w:rFonts w:ascii="Times New Roman" w:hAnsi="Times New Roman" w:cs="Times New Roman"/>
          <w:sz w:val="24"/>
          <w:szCs w:val="24"/>
        </w:rPr>
        <w:t>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Если члены хозяйства проживают в хозяйстве </w:t>
      </w:r>
      <w:r>
        <w:rPr>
          <w:rFonts w:ascii="Times New Roman" w:hAnsi="Times New Roman" w:cs="Times New Roman"/>
          <w:sz w:val="24"/>
          <w:szCs w:val="24"/>
        </w:rPr>
        <w:t xml:space="preserve">не постоянно, а временно или сезонно, в разделе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эти сведения отражаются в строке "Отметка о проживании и ведении хозяйства".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Раздел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рассчитан на хозяйство, имеющее в своем составе до 5 членов. Если же хозяйство состоит из большего количества членов</w:t>
      </w:r>
      <w:r>
        <w:rPr>
          <w:rFonts w:ascii="Times New Roman" w:hAnsi="Times New Roman" w:cs="Times New Roman"/>
          <w:sz w:val="24"/>
          <w:szCs w:val="24"/>
        </w:rPr>
        <w:t xml:space="preserve">, то для записи всех членов отводят два или более листов, указывая на каждом листе "Продолжение лицевого счета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__".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Если количество членов хозяйства увеличилось после закладки книги на пять лет, то в книгу вклеивают вкладыш необходимого листа и присв</w:t>
      </w:r>
      <w:r>
        <w:rPr>
          <w:rFonts w:ascii="Times New Roman" w:hAnsi="Times New Roman" w:cs="Times New Roman"/>
          <w:sz w:val="24"/>
          <w:szCs w:val="24"/>
        </w:rPr>
        <w:t xml:space="preserve">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</w:t>
      </w:r>
      <w:r>
        <w:rPr>
          <w:rFonts w:ascii="Times New Roman" w:hAnsi="Times New Roman" w:cs="Times New Roman"/>
          <w:sz w:val="24"/>
          <w:szCs w:val="24"/>
        </w:rPr>
        <w:t>странице производят запись о вклеивании листа с указанием его номера, которую подписывает руководитель органа местного самоуправления.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Выбывающие члены хозяйства исключаются (вычеркиваются) из книги с указанием даты и причин выбытия.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В разделе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охозяйственной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</w:t>
      </w:r>
      <w:r>
        <w:rPr>
          <w:rFonts w:ascii="Times New Roman" w:hAnsi="Times New Roman" w:cs="Times New Roman"/>
          <w:sz w:val="24"/>
          <w:szCs w:val="24"/>
        </w:rPr>
        <w:t xml:space="preserve">кохозяйственных культур, плодовыми и ягодными насаждениями. (в ред. Приказа Минсельхоза РФ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08.05.2015 N 178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Посевы в междурядьях садов включаются в итог посевной площади </w:t>
      </w:r>
      <w:r>
        <w:rPr>
          <w:rFonts w:ascii="Times New Roman" w:hAnsi="Times New Roman" w:cs="Times New Roman"/>
          <w:sz w:val="24"/>
          <w:szCs w:val="24"/>
        </w:rPr>
        <w:t>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Заполняя сведения о правах на землю, в свободн</w:t>
      </w:r>
      <w:r>
        <w:rPr>
          <w:rFonts w:ascii="Times New Roman" w:hAnsi="Times New Roman" w:cs="Times New Roman"/>
          <w:sz w:val="24"/>
          <w:szCs w:val="24"/>
        </w:rPr>
        <w:t>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</w:t>
      </w:r>
      <w:r>
        <w:rPr>
          <w:rFonts w:ascii="Times New Roman" w:hAnsi="Times New Roman" w:cs="Times New Roman"/>
          <w:sz w:val="24"/>
          <w:szCs w:val="24"/>
        </w:rPr>
        <w:t>асток.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В разделе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</w:t>
      </w:r>
      <w:r>
        <w:rPr>
          <w:rFonts w:ascii="Times New Roman" w:hAnsi="Times New Roman" w:cs="Times New Roman"/>
          <w:sz w:val="24"/>
          <w:szCs w:val="24"/>
        </w:rPr>
        <w:t xml:space="preserve">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хозяйство содержит животных и птиц, принадлежащих лицам, не являющимся ч</w:t>
      </w:r>
      <w:r>
        <w:rPr>
          <w:rFonts w:ascii="Times New Roman" w:hAnsi="Times New Roman" w:cs="Times New Roman"/>
          <w:sz w:val="24"/>
          <w:szCs w:val="24"/>
        </w:rPr>
        <w:t xml:space="preserve">ленами хозяйства, то сведения об этих животных и птицах вносятся в дополнительные сведения раздела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Если хозяйство имеет сельскохозяйственных животных, не перечисленных в разделе, то птиц (например, страусов, цесарок, фазанов и др.) записывают в св</w:t>
      </w:r>
      <w:r>
        <w:rPr>
          <w:rFonts w:ascii="Times New Roman" w:hAnsi="Times New Roman" w:cs="Times New Roman"/>
          <w:sz w:val="24"/>
          <w:szCs w:val="24"/>
        </w:rPr>
        <w:t xml:space="preserve">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</w:t>
      </w:r>
      <w:r>
        <w:rPr>
          <w:rFonts w:ascii="Times New Roman" w:hAnsi="Times New Roman" w:cs="Times New Roman"/>
          <w:sz w:val="24"/>
          <w:szCs w:val="24"/>
        </w:rPr>
        <w:t>4 года, верблюд - 6 лет и т.д.). Указывается также возраст лошадей и вид пушных зверей (норки, нутрии, песцы, лисицы и др.).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члена хозяйства допускается перечисление животных по их породам. При необходимости подробного перечисления состава живот</w:t>
      </w:r>
      <w:r>
        <w:rPr>
          <w:rFonts w:ascii="Times New Roman" w:hAnsi="Times New Roman" w:cs="Times New Roman"/>
          <w:sz w:val="24"/>
          <w:szCs w:val="24"/>
        </w:rPr>
        <w:t xml:space="preserve">ных в хозяйстве вклеивается лист книги или обычный лист формата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4 (возможно разлинованный), который оформляется так же, как в случае, указанном в пункте 21 настоящего Порядка.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Информация о наличии сельскохозяйственных животных, птицы, пчел записываетс</w:t>
      </w:r>
      <w:r>
        <w:rPr>
          <w:rFonts w:ascii="Times New Roman" w:hAnsi="Times New Roman" w:cs="Times New Roman"/>
          <w:sz w:val="24"/>
          <w:szCs w:val="24"/>
        </w:rPr>
        <w:t>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</w:t>
      </w:r>
      <w:r>
        <w:rPr>
          <w:rFonts w:ascii="Times New Roman" w:hAnsi="Times New Roman" w:cs="Times New Roman"/>
          <w:sz w:val="24"/>
          <w:szCs w:val="24"/>
        </w:rPr>
        <w:t>ополнительные сведения об изменениях количества животных".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Должностным лицам следу</w:t>
      </w:r>
      <w:r>
        <w:rPr>
          <w:rFonts w:ascii="Times New Roman" w:hAnsi="Times New Roman" w:cs="Times New Roman"/>
          <w:sz w:val="24"/>
          <w:szCs w:val="24"/>
        </w:rPr>
        <w:t>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21 и 26 настоящего Порядк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В разделе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право собственности или иные вещные прав</w:t>
      </w:r>
      <w:r>
        <w:rPr>
          <w:rFonts w:ascii="Times New Roman" w:hAnsi="Times New Roman" w:cs="Times New Roman"/>
          <w:sz w:val="24"/>
          <w:szCs w:val="24"/>
        </w:rPr>
        <w:t xml:space="preserve">а на указанную в разделе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(в ред. Приказа Минсельхоза РФ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08.05.2015 N 178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</w:t>
      </w:r>
      <w:r>
        <w:rPr>
          <w:rFonts w:ascii="Times New Roman" w:hAnsi="Times New Roman" w:cs="Times New Roman"/>
          <w:sz w:val="24"/>
          <w:szCs w:val="24"/>
        </w:rPr>
        <w:t>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</w:t>
      </w:r>
      <w:r>
        <w:rPr>
          <w:rFonts w:ascii="Times New Roman" w:hAnsi="Times New Roman" w:cs="Times New Roman"/>
          <w:sz w:val="24"/>
          <w:szCs w:val="24"/>
        </w:rPr>
        <w:t>ства делают запись: "Лицевой счет закрыт 24.11.2009 в связи с переездом членов хозяйства в г. Самару".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приобретшие хозяйство, открывают новый лицевой счет в этой же книге.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закрытых лицевых счетов другим хозяйствам не присваивают.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Если </w:t>
      </w:r>
      <w:r>
        <w:rPr>
          <w:rFonts w:ascii="Times New Roman" w:hAnsi="Times New Roman" w:cs="Times New Roman"/>
          <w:sz w:val="24"/>
          <w:szCs w:val="24"/>
        </w:rPr>
        <w:t xml:space="preserve">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книги, </w:t>
      </w:r>
      <w:r>
        <w:rPr>
          <w:rFonts w:ascii="Times New Roman" w:hAnsi="Times New Roman" w:cs="Times New Roman"/>
          <w:sz w:val="24"/>
          <w:szCs w:val="24"/>
        </w:rPr>
        <w:t xml:space="preserve">и в верхней части лицевых счетов делаются соответствующие пометки о разделе хозяйства. (в ред. Приказа Минсельхоза РФ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08.05.2015 N 178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Если хозяйства объединились, то</w:t>
      </w:r>
      <w:r>
        <w:rPr>
          <w:rFonts w:ascii="Times New Roman" w:hAnsi="Times New Roman" w:cs="Times New Roman"/>
          <w:sz w:val="24"/>
          <w:szCs w:val="24"/>
        </w:rPr>
        <w:t xml:space="preserve">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Лицевой счет каждого</w:t>
      </w:r>
      <w:r>
        <w:rPr>
          <w:rFonts w:ascii="Times New Roman" w:hAnsi="Times New Roman" w:cs="Times New Roman"/>
          <w:sz w:val="24"/>
          <w:szCs w:val="24"/>
        </w:rPr>
        <w:t xml:space="preserve">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 пунк</w:t>
      </w:r>
      <w:r>
        <w:rPr>
          <w:rFonts w:ascii="Times New Roman" w:hAnsi="Times New Roman" w:cs="Times New Roman"/>
          <w:sz w:val="24"/>
          <w:szCs w:val="24"/>
        </w:rPr>
        <w:t>те 2 настоящего Порядка.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Любой член хозяйства может просмотреть записи по лицевому счету только своего хозяйства.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Любой член хозяйства вправе получить выписку из книги в любом объеме, по любому перечню сведений и для любых целей. Выписка из книги м</w:t>
      </w:r>
      <w:r>
        <w:rPr>
          <w:rFonts w:ascii="Times New Roman" w:hAnsi="Times New Roman" w:cs="Times New Roman"/>
          <w:sz w:val="24"/>
          <w:szCs w:val="24"/>
        </w:rPr>
        <w:t>ожет составляться в произвольной форме, форме листов похозяйственной книги или по форме выписки из похозяйственной книги о наличии у гражданина права на земельный участок.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книги составляется в двух экземплярах. Оба экземпляра являются подлинными</w:t>
      </w:r>
      <w:r>
        <w:rPr>
          <w:rFonts w:ascii="Times New Roman" w:hAnsi="Times New Roman" w:cs="Times New Roman"/>
          <w:sz w:val="24"/>
          <w:szCs w:val="24"/>
        </w:rPr>
        <w:t>. Они подписываются руководителем органа местного самоуправления, должностным лицом, ответственным за ведение книги (указаны в пункте 2 настоящего Порядка), и заверяются печатью органа местного самоуправления.</w:t>
      </w:r>
    </w:p>
    <w:p w:rsidR="00000000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книги должна быть зарегистрирована </w:t>
      </w:r>
      <w:r>
        <w:rPr>
          <w:rFonts w:ascii="Times New Roman" w:hAnsi="Times New Roman" w:cs="Times New Roman"/>
          <w:sz w:val="24"/>
          <w:szCs w:val="24"/>
        </w:rPr>
        <w:t>в органе местного самоуправления и выдана члену хозяйства по предъявлении документа, удостоверяющего личность, под личную подпись.</w:t>
      </w:r>
    </w:p>
    <w:p w:rsidR="00CD5D7D" w:rsidRDefault="00CD5D7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По всем сведениям, указанным в книгах, орган местного самоуправления не позднее 1 сентября составляет обобщенные сведения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Приказу в разрезе поселений или округов.</w:t>
      </w:r>
    </w:p>
    <w:sectPr w:rsidR="00CD5D7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E8"/>
    <w:rsid w:val="003243E8"/>
    <w:rsid w:val="00C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53424#l2" TargetMode="External"/><Relationship Id="rId13" Type="http://schemas.openxmlformats.org/officeDocument/2006/relationships/hyperlink" Target="https://normativ.kontur.ru/document?moduleid=1&amp;documentid=253424#l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53424#l2" TargetMode="External"/><Relationship Id="rId12" Type="http://schemas.openxmlformats.org/officeDocument/2006/relationships/hyperlink" Target="https://normativ.kontur.ru/document?moduleid=1&amp;documentid=253424#l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25193#l36" TargetMode="External"/><Relationship Id="rId11" Type="http://schemas.openxmlformats.org/officeDocument/2006/relationships/hyperlink" Target="https://normativ.kontur.ru/document?moduleid=1&amp;documentid=253424#l9" TargetMode="External"/><Relationship Id="rId5" Type="http://schemas.openxmlformats.org/officeDocument/2006/relationships/hyperlink" Target="https://normativ.kontur.ru/document?moduleid=1&amp;documentid=253424#l0" TargetMode="External"/><Relationship Id="rId15" Type="http://schemas.openxmlformats.org/officeDocument/2006/relationships/hyperlink" Target="https://normativ.kontur.ru/document?moduleid=1&amp;documentid=253424#l9" TargetMode="External"/><Relationship Id="rId10" Type="http://schemas.openxmlformats.org/officeDocument/2006/relationships/hyperlink" Target="https://normativ.kontur.ru/document?moduleid=1&amp;documentid=253424#l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53424#l3" TargetMode="External"/><Relationship Id="rId14" Type="http://schemas.openxmlformats.org/officeDocument/2006/relationships/hyperlink" Target="https://normativ.kontur.ru/document?moduleid=1&amp;documentid=253424#l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2020-06-22T09:54:00Z</dcterms:created>
  <dcterms:modified xsi:type="dcterms:W3CDTF">2020-06-22T09:54:00Z</dcterms:modified>
</cp:coreProperties>
</file>