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E2" w:rsidRDefault="00970FE2" w:rsidP="00970FE2">
      <w:pPr>
        <w:pStyle w:val="a3"/>
        <w:rPr>
          <w:szCs w:val="28"/>
        </w:rPr>
      </w:pPr>
      <w:r>
        <w:rPr>
          <w:szCs w:val="28"/>
        </w:rPr>
        <w:t>РОССИЙСКАЯ ФЕДЕРАЦИЯ</w:t>
      </w:r>
    </w:p>
    <w:p w:rsidR="00970FE2" w:rsidRDefault="00970FE2" w:rsidP="00970FE2">
      <w:pPr>
        <w:pStyle w:val="a3"/>
        <w:rPr>
          <w:szCs w:val="28"/>
        </w:rPr>
      </w:pPr>
      <w:r>
        <w:rPr>
          <w:szCs w:val="28"/>
        </w:rPr>
        <w:t>АДМИНИСТРАЦИЯ СЕЛЬСКОГО  ПОСЕЛЕНИЯ</w:t>
      </w:r>
    </w:p>
    <w:p w:rsidR="00970FE2" w:rsidRDefault="00970FE2" w:rsidP="00970FE2">
      <w:pPr>
        <w:pStyle w:val="a3"/>
        <w:rPr>
          <w:iCs/>
          <w:szCs w:val="28"/>
        </w:rPr>
      </w:pPr>
      <w:r>
        <w:rPr>
          <w:szCs w:val="28"/>
        </w:rPr>
        <w:t xml:space="preserve">« СЕЛО  САБУРОВЩИНО»                                                                                                            БАБЫНИНСКОГО  РАЙОНА </w:t>
      </w:r>
      <w:r>
        <w:rPr>
          <w:iCs/>
          <w:szCs w:val="28"/>
        </w:rPr>
        <w:t>КАЛУЖСКОЙ  ОБЛАСТИ</w:t>
      </w:r>
    </w:p>
    <w:p w:rsidR="00970FE2" w:rsidRDefault="00970FE2" w:rsidP="00970FE2">
      <w:pPr>
        <w:rPr>
          <w:sz w:val="28"/>
          <w:szCs w:val="28"/>
        </w:rPr>
      </w:pPr>
    </w:p>
    <w:p w:rsidR="00970FE2" w:rsidRDefault="00970FE2" w:rsidP="00970FE2">
      <w:pPr>
        <w:rPr>
          <w:sz w:val="28"/>
          <w:szCs w:val="28"/>
        </w:rPr>
      </w:pPr>
    </w:p>
    <w:p w:rsidR="00970FE2" w:rsidRDefault="00970FE2" w:rsidP="00970FE2">
      <w:pPr>
        <w:rPr>
          <w:rFonts w:ascii="Times New Roman" w:hAnsi="Times New Roman" w:cs="Times New Roman"/>
          <w:b/>
          <w:sz w:val="28"/>
          <w:szCs w:val="28"/>
        </w:rPr>
      </w:pPr>
    </w:p>
    <w:p w:rsidR="00970FE2" w:rsidRDefault="00970FE2" w:rsidP="00970FE2">
      <w:pPr>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970FE2" w:rsidRDefault="00970FE2" w:rsidP="00970FE2">
      <w:pPr>
        <w:jc w:val="center"/>
        <w:rPr>
          <w:rFonts w:ascii="Times New Roman" w:hAnsi="Times New Roman" w:cs="Times New Roman"/>
          <w:b/>
          <w:sz w:val="28"/>
          <w:szCs w:val="28"/>
        </w:rPr>
      </w:pPr>
    </w:p>
    <w:p w:rsidR="00970FE2" w:rsidRDefault="00970FE2" w:rsidP="00970FE2">
      <w:pPr>
        <w:rPr>
          <w:rFonts w:ascii="Times New Roman" w:hAnsi="Times New Roman" w:cs="Times New Roman"/>
          <w:b/>
          <w:sz w:val="24"/>
          <w:szCs w:val="24"/>
        </w:rPr>
      </w:pPr>
      <w:r>
        <w:rPr>
          <w:rFonts w:ascii="Times New Roman" w:hAnsi="Times New Roman" w:cs="Times New Roman"/>
          <w:b/>
          <w:sz w:val="24"/>
          <w:szCs w:val="24"/>
        </w:rPr>
        <w:t>От 17 марта 2022 года                                                                                                  № 19</w:t>
      </w:r>
    </w:p>
    <w:p w:rsidR="00970FE2" w:rsidRDefault="00970FE2" w:rsidP="00970FE2">
      <w:pPr>
        <w:rPr>
          <w:rFonts w:ascii="Times New Roman" w:hAnsi="Times New Roman" w:cs="Times New Roman"/>
          <w:b/>
          <w:sz w:val="24"/>
          <w:szCs w:val="24"/>
        </w:rPr>
      </w:pPr>
    </w:p>
    <w:p w:rsidR="00970FE2" w:rsidRDefault="00970FE2" w:rsidP="00970FE2">
      <w:pPr>
        <w:rPr>
          <w:rFonts w:ascii="Times New Roman" w:hAnsi="Times New Roman" w:cs="Times New Roman"/>
          <w:b/>
          <w:sz w:val="24"/>
          <w:szCs w:val="24"/>
        </w:rPr>
      </w:pPr>
      <w:r>
        <w:rPr>
          <w:rFonts w:ascii="Times New Roman" w:hAnsi="Times New Roman" w:cs="Times New Roman"/>
          <w:b/>
          <w:sz w:val="24"/>
          <w:szCs w:val="24"/>
        </w:rPr>
        <w:t>« О введении временных ограничений или</w:t>
      </w:r>
    </w:p>
    <w:p w:rsidR="00970FE2" w:rsidRDefault="00970FE2" w:rsidP="00970FE2">
      <w:pPr>
        <w:rPr>
          <w:rFonts w:ascii="Times New Roman" w:hAnsi="Times New Roman" w:cs="Times New Roman"/>
          <w:b/>
          <w:sz w:val="24"/>
          <w:szCs w:val="24"/>
        </w:rPr>
      </w:pPr>
      <w:r>
        <w:rPr>
          <w:rFonts w:ascii="Times New Roman" w:hAnsi="Times New Roman" w:cs="Times New Roman"/>
          <w:b/>
          <w:sz w:val="24"/>
          <w:szCs w:val="24"/>
        </w:rPr>
        <w:t xml:space="preserve">прекращения движения </w:t>
      </w:r>
      <w:proofErr w:type="gramStart"/>
      <w:r>
        <w:rPr>
          <w:rFonts w:ascii="Times New Roman" w:hAnsi="Times New Roman" w:cs="Times New Roman"/>
          <w:b/>
          <w:sz w:val="24"/>
          <w:szCs w:val="24"/>
        </w:rPr>
        <w:t>транспортных</w:t>
      </w:r>
      <w:proofErr w:type="gramEnd"/>
    </w:p>
    <w:p w:rsidR="00970FE2" w:rsidRDefault="00970FE2" w:rsidP="00970FE2">
      <w:pPr>
        <w:rPr>
          <w:rFonts w:ascii="Times New Roman" w:hAnsi="Times New Roman" w:cs="Times New Roman"/>
          <w:b/>
          <w:sz w:val="24"/>
          <w:szCs w:val="24"/>
        </w:rPr>
      </w:pPr>
      <w:r>
        <w:rPr>
          <w:rFonts w:ascii="Times New Roman" w:hAnsi="Times New Roman" w:cs="Times New Roman"/>
          <w:b/>
          <w:sz w:val="24"/>
          <w:szCs w:val="24"/>
        </w:rPr>
        <w:t>средств по автомобильным дорогам</w:t>
      </w:r>
    </w:p>
    <w:p w:rsidR="00970FE2" w:rsidRDefault="00970FE2" w:rsidP="00970FE2">
      <w:pPr>
        <w:rPr>
          <w:rFonts w:ascii="Times New Roman" w:hAnsi="Times New Roman" w:cs="Times New Roman"/>
          <w:b/>
          <w:sz w:val="24"/>
          <w:szCs w:val="24"/>
        </w:rPr>
      </w:pPr>
      <w:r>
        <w:rPr>
          <w:rFonts w:ascii="Times New Roman" w:hAnsi="Times New Roman" w:cs="Times New Roman"/>
          <w:b/>
          <w:sz w:val="24"/>
          <w:szCs w:val="24"/>
        </w:rPr>
        <w:t>местного значения СП « Село Сабуровщино»</w:t>
      </w:r>
    </w:p>
    <w:p w:rsidR="00970FE2" w:rsidRDefault="00970FE2" w:rsidP="00970FE2">
      <w:pPr>
        <w:rPr>
          <w:b/>
        </w:rPr>
      </w:pPr>
      <w:r>
        <w:rPr>
          <w:rFonts w:ascii="Times New Roman" w:hAnsi="Times New Roman" w:cs="Times New Roman"/>
          <w:b/>
          <w:sz w:val="24"/>
          <w:szCs w:val="24"/>
        </w:rPr>
        <w:t>на 2022 год</w:t>
      </w:r>
      <w:r>
        <w:rPr>
          <w:b/>
        </w:rPr>
        <w:t>»</w:t>
      </w:r>
    </w:p>
    <w:p w:rsidR="00970FE2" w:rsidRDefault="00970FE2" w:rsidP="00970FE2">
      <w:pPr>
        <w:rPr>
          <w:b/>
          <w:sz w:val="28"/>
          <w:szCs w:val="28"/>
        </w:rPr>
      </w:pPr>
    </w:p>
    <w:p w:rsidR="00970FE2" w:rsidRDefault="00970FE2" w:rsidP="00970FE2">
      <w:pPr>
        <w:rPr>
          <w:rFonts w:ascii="Times New Roman" w:hAnsi="Times New Roman" w:cs="Times New Roman"/>
          <w:sz w:val="26"/>
          <w:szCs w:val="26"/>
        </w:rPr>
      </w:pPr>
      <w:r>
        <w:rPr>
          <w:b/>
          <w:sz w:val="28"/>
          <w:szCs w:val="28"/>
        </w:rPr>
        <w:t xml:space="preserve">              </w:t>
      </w:r>
      <w:proofErr w:type="gramStart"/>
      <w:r>
        <w:rPr>
          <w:rFonts w:ascii="Times New Roman" w:hAnsi="Times New Roman" w:cs="Times New Roman"/>
          <w:sz w:val="26"/>
          <w:szCs w:val="26"/>
        </w:rPr>
        <w:t>В соответствии с Федеральным законом от 06.10.2003 года № 131-ФЗ               « Об общих принципах организации местного самоуправления в Российской Федерации, постановлением Правительства Калужской области от 25.10.2011 года № 584 « 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Калужской области» приказа министерства дорожного хозяйства Калужской области от 21.01.2022г № 21  « О</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введении временных ограничений движения транспортных средств по автомобильным дорогам регионального или межмуниципального значения Калужской Области в 2022 году» в целях предотвращения в весенний период преждевременного разрушения конструктивных элементов автомобильных дорог из-за неблагоприятных погодно- климатических условий, влияющих на снижение их несущей способности</w:t>
      </w:r>
      <w:proofErr w:type="gramEnd"/>
    </w:p>
    <w:p w:rsidR="00970FE2" w:rsidRDefault="00970FE2" w:rsidP="00970FE2">
      <w:pPr>
        <w:rPr>
          <w:rFonts w:ascii="Times New Roman" w:hAnsi="Times New Roman" w:cs="Times New Roman"/>
          <w:sz w:val="26"/>
          <w:szCs w:val="26"/>
        </w:rPr>
      </w:pPr>
    </w:p>
    <w:p w:rsidR="00970FE2" w:rsidRDefault="00970FE2" w:rsidP="00970FE2">
      <w:pPr>
        <w:jc w:val="center"/>
        <w:rPr>
          <w:rFonts w:ascii="Times New Roman" w:hAnsi="Times New Roman" w:cs="Times New Roman"/>
          <w:b/>
          <w:sz w:val="26"/>
          <w:szCs w:val="26"/>
        </w:rPr>
      </w:pPr>
      <w:proofErr w:type="gramStart"/>
      <w:r>
        <w:rPr>
          <w:rFonts w:ascii="Times New Roman" w:hAnsi="Times New Roman" w:cs="Times New Roman"/>
          <w:b/>
          <w:sz w:val="26"/>
          <w:szCs w:val="26"/>
        </w:rPr>
        <w:t>П</w:t>
      </w:r>
      <w:proofErr w:type="gramEnd"/>
      <w:r>
        <w:rPr>
          <w:rFonts w:ascii="Times New Roman" w:hAnsi="Times New Roman" w:cs="Times New Roman"/>
          <w:b/>
          <w:sz w:val="26"/>
          <w:szCs w:val="26"/>
        </w:rPr>
        <w:t xml:space="preserve"> О С Т А Н О В Л Я Ю :</w:t>
      </w:r>
    </w:p>
    <w:p w:rsidR="00970FE2" w:rsidRDefault="00970FE2" w:rsidP="00970FE2">
      <w:pPr>
        <w:rPr>
          <w:rFonts w:ascii="Times New Roman" w:hAnsi="Times New Roman" w:cs="Times New Roman"/>
          <w:sz w:val="26"/>
          <w:szCs w:val="26"/>
        </w:rPr>
      </w:pPr>
    </w:p>
    <w:p w:rsidR="00970FE2" w:rsidRDefault="00970FE2" w:rsidP="00970FE2">
      <w:pPr>
        <w:widowControl/>
        <w:numPr>
          <w:ilvl w:val="0"/>
          <w:numId w:val="1"/>
        </w:numPr>
        <w:suppressAutoHyphens w:val="0"/>
        <w:autoSpaceDE/>
        <w:autoSpaceDN w:val="0"/>
        <w:jc w:val="both"/>
        <w:rPr>
          <w:rFonts w:ascii="Times New Roman" w:hAnsi="Times New Roman" w:cs="Times New Roman"/>
          <w:sz w:val="26"/>
          <w:szCs w:val="26"/>
        </w:rPr>
      </w:pPr>
      <w:r>
        <w:rPr>
          <w:rFonts w:ascii="Times New Roman" w:hAnsi="Times New Roman" w:cs="Times New Roman"/>
          <w:sz w:val="26"/>
          <w:szCs w:val="26"/>
        </w:rPr>
        <w:t>Ввести в период:</w:t>
      </w:r>
    </w:p>
    <w:p w:rsidR="00970FE2" w:rsidRDefault="00970FE2" w:rsidP="00970FE2">
      <w:pPr>
        <w:ind w:left="360"/>
        <w:jc w:val="both"/>
        <w:rPr>
          <w:rFonts w:ascii="Times New Roman" w:hAnsi="Times New Roman" w:cs="Times New Roman"/>
          <w:sz w:val="26"/>
          <w:szCs w:val="26"/>
        </w:rPr>
      </w:pPr>
    </w:p>
    <w:p w:rsidR="00970FE2" w:rsidRDefault="00970FE2" w:rsidP="00970FE2">
      <w:pPr>
        <w:widowControl/>
        <w:numPr>
          <w:ilvl w:val="1"/>
          <w:numId w:val="1"/>
        </w:numPr>
        <w:suppressAutoHyphens w:val="0"/>
        <w:autoSpaceDE/>
        <w:autoSpaceDN w:val="0"/>
        <w:ind w:right="-185"/>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С  28 марта 2022 года по 26 апреля 2022 года</w:t>
      </w:r>
      <w:r>
        <w:rPr>
          <w:rFonts w:ascii="Times New Roman" w:hAnsi="Times New Roman" w:cs="Times New Roman"/>
          <w:sz w:val="26"/>
          <w:szCs w:val="26"/>
        </w:rPr>
        <w:t xml:space="preserve"> временное ограничение движения транспортных средств с грузом или без груза на автомобильных дорогах местного </w:t>
      </w:r>
      <w:proofErr w:type="gramStart"/>
      <w:r>
        <w:rPr>
          <w:rFonts w:ascii="Times New Roman" w:hAnsi="Times New Roman" w:cs="Times New Roman"/>
          <w:sz w:val="26"/>
          <w:szCs w:val="26"/>
        </w:rPr>
        <w:t>значения</w:t>
      </w:r>
      <w:proofErr w:type="gramEnd"/>
      <w:r>
        <w:rPr>
          <w:rFonts w:ascii="Times New Roman" w:hAnsi="Times New Roman" w:cs="Times New Roman"/>
          <w:sz w:val="26"/>
          <w:szCs w:val="26"/>
        </w:rPr>
        <w:t xml:space="preserve"> с превышением временно установленных предельно допустимых нагрузок на оси – 3тонны;</w:t>
      </w:r>
    </w:p>
    <w:p w:rsidR="00970FE2" w:rsidRDefault="00970FE2" w:rsidP="00970FE2">
      <w:pPr>
        <w:widowControl/>
        <w:numPr>
          <w:ilvl w:val="1"/>
          <w:numId w:val="1"/>
        </w:numPr>
        <w:suppressAutoHyphens w:val="0"/>
        <w:autoSpaceDE/>
        <w:autoSpaceDN w:val="0"/>
        <w:ind w:right="-185"/>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С 20 мая по 31 августа 2022 года</w:t>
      </w:r>
      <w:r>
        <w:rPr>
          <w:rFonts w:ascii="Times New Roman" w:hAnsi="Times New Roman" w:cs="Times New Roman"/>
          <w:sz w:val="26"/>
          <w:szCs w:val="26"/>
        </w:rPr>
        <w:t xml:space="preserve"> временное ограничение движения транспортных средств, осуществляющих перевозки тяжеловесных грузов на автомобильных дорогах местного значения с асфальтобетонным покрытием при значениях дневной температуры воздуха свыше 32</w:t>
      </w:r>
      <w:proofErr w:type="gramStart"/>
      <w:r>
        <w:rPr>
          <w:rFonts w:ascii="Times New Roman" w:hAnsi="Times New Roman" w:cs="Times New Roman"/>
          <w:sz w:val="26"/>
          <w:szCs w:val="26"/>
        </w:rPr>
        <w:t xml:space="preserve"> С</w:t>
      </w:r>
      <w:proofErr w:type="gramEnd"/>
      <w:r>
        <w:rPr>
          <w:rFonts w:ascii="Times New Roman" w:hAnsi="Times New Roman" w:cs="Times New Roman"/>
          <w:sz w:val="26"/>
          <w:szCs w:val="26"/>
        </w:rPr>
        <w:t xml:space="preserve">, по данным Федеральной службы по гидрометеорологии и мониторингу окружающей среды; </w:t>
      </w:r>
    </w:p>
    <w:p w:rsidR="00970FE2" w:rsidRDefault="00970FE2" w:rsidP="00970FE2">
      <w:pPr>
        <w:widowControl/>
        <w:numPr>
          <w:ilvl w:val="1"/>
          <w:numId w:val="1"/>
        </w:numPr>
        <w:suppressAutoHyphens w:val="0"/>
        <w:autoSpaceDE/>
        <w:autoSpaceDN w:val="0"/>
        <w:ind w:right="-185"/>
        <w:jc w:val="both"/>
        <w:rPr>
          <w:rFonts w:ascii="Times New Roman" w:hAnsi="Times New Roman" w:cs="Times New Roman"/>
          <w:sz w:val="26"/>
          <w:szCs w:val="26"/>
        </w:rPr>
      </w:pPr>
      <w:r>
        <w:rPr>
          <w:rFonts w:ascii="Times New Roman" w:hAnsi="Times New Roman" w:cs="Times New Roman"/>
          <w:sz w:val="26"/>
          <w:szCs w:val="26"/>
        </w:rPr>
        <w:t>2.  Срок ограничения продлевается в случае неблагоприятных природно-климатических условий, но не более чем 10 дней в порядке, установленном разделом 1</w:t>
      </w:r>
      <w:r>
        <w:rPr>
          <w:rFonts w:ascii="Times New Roman" w:hAnsi="Times New Roman" w:cs="Times New Roman"/>
          <w:sz w:val="26"/>
          <w:szCs w:val="26"/>
          <w:lang w:val="en-US"/>
        </w:rPr>
        <w:t>V</w:t>
      </w:r>
      <w:r>
        <w:rPr>
          <w:rFonts w:ascii="Times New Roman" w:hAnsi="Times New Roman" w:cs="Times New Roman"/>
          <w:sz w:val="26"/>
          <w:szCs w:val="26"/>
        </w:rPr>
        <w:t xml:space="preserve"> Положения о порядке осуществления временных ограничений или прекращения движения транспортных средств по автомобильным дорогам местного значения;</w:t>
      </w:r>
    </w:p>
    <w:p w:rsidR="00970FE2" w:rsidRDefault="00970FE2" w:rsidP="00970FE2">
      <w:pPr>
        <w:pStyle w:val="a5"/>
        <w:widowControl/>
        <w:numPr>
          <w:ilvl w:val="0"/>
          <w:numId w:val="2"/>
        </w:numPr>
        <w:suppressAutoHyphens w:val="0"/>
        <w:autoSpaceDE/>
        <w:autoSpaceDN w:val="0"/>
        <w:ind w:right="-185"/>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Разрешить, в порядке исключения, проезд без специальных разрешений по автодорогам, указанных в пункте 2, автобусам, бензовозам, почтовым и санитарным автомашинам, автолавкам, автомобилям перевозящих груз, необходимый для ликвидации последствий стихийных бедствий или иных чрезвычайных происшествий, транспортным средствам, используемых при проведении работ по содержанию автомобильных дорог, транспортным средствам Федеральных органов исполнительной власти, в которых Федеральным законом предусмотрена военная служба. </w:t>
      </w:r>
      <w:proofErr w:type="gramEnd"/>
    </w:p>
    <w:p w:rsidR="00970FE2" w:rsidRDefault="00970FE2" w:rsidP="00970FE2">
      <w:pPr>
        <w:ind w:left="360" w:right="-185"/>
        <w:jc w:val="both"/>
        <w:rPr>
          <w:rFonts w:ascii="Times New Roman" w:hAnsi="Times New Roman" w:cs="Times New Roman"/>
          <w:sz w:val="26"/>
          <w:szCs w:val="26"/>
        </w:rPr>
      </w:pPr>
    </w:p>
    <w:p w:rsidR="00970FE2" w:rsidRDefault="00970FE2" w:rsidP="00970FE2">
      <w:pPr>
        <w:pStyle w:val="a5"/>
        <w:widowControl/>
        <w:numPr>
          <w:ilvl w:val="0"/>
          <w:numId w:val="2"/>
        </w:numPr>
        <w:suppressAutoHyphens w:val="0"/>
        <w:autoSpaceDE/>
        <w:autoSpaceDN w:val="0"/>
        <w:ind w:right="-185"/>
        <w:jc w:val="both"/>
        <w:rPr>
          <w:rFonts w:ascii="Times New Roman" w:hAnsi="Times New Roman" w:cs="Times New Roman"/>
          <w:sz w:val="26"/>
          <w:szCs w:val="26"/>
        </w:rPr>
      </w:pP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970FE2" w:rsidRDefault="00970FE2" w:rsidP="00970FE2">
      <w:pPr>
        <w:ind w:right="-185"/>
        <w:jc w:val="both"/>
        <w:rPr>
          <w:rFonts w:ascii="Times New Roman" w:hAnsi="Times New Roman" w:cs="Times New Roman"/>
          <w:sz w:val="26"/>
          <w:szCs w:val="26"/>
        </w:rPr>
      </w:pPr>
    </w:p>
    <w:p w:rsidR="00970FE2" w:rsidRDefault="00970FE2" w:rsidP="00970FE2">
      <w:pPr>
        <w:ind w:right="-185"/>
        <w:jc w:val="both"/>
        <w:rPr>
          <w:rFonts w:ascii="Times New Roman" w:hAnsi="Times New Roman" w:cs="Times New Roman"/>
          <w:sz w:val="26"/>
          <w:szCs w:val="26"/>
        </w:rPr>
      </w:pPr>
    </w:p>
    <w:p w:rsidR="00970FE2" w:rsidRDefault="00970FE2" w:rsidP="00970FE2">
      <w:pPr>
        <w:ind w:right="-185"/>
        <w:jc w:val="both"/>
        <w:rPr>
          <w:rFonts w:ascii="Times New Roman" w:hAnsi="Times New Roman" w:cs="Times New Roman"/>
          <w:sz w:val="26"/>
          <w:szCs w:val="26"/>
        </w:rPr>
      </w:pPr>
    </w:p>
    <w:p w:rsidR="00970FE2" w:rsidRDefault="00970FE2" w:rsidP="00970FE2">
      <w:pPr>
        <w:ind w:right="-185"/>
        <w:jc w:val="both"/>
        <w:rPr>
          <w:rFonts w:ascii="Times New Roman" w:hAnsi="Times New Roman" w:cs="Times New Roman"/>
          <w:sz w:val="26"/>
          <w:szCs w:val="26"/>
        </w:rPr>
      </w:pPr>
    </w:p>
    <w:p w:rsidR="00970FE2" w:rsidRDefault="00970FE2" w:rsidP="00970FE2">
      <w:pPr>
        <w:ind w:right="-185"/>
        <w:jc w:val="both"/>
        <w:rPr>
          <w:rFonts w:ascii="Times New Roman" w:hAnsi="Times New Roman" w:cs="Times New Roman"/>
          <w:sz w:val="26"/>
          <w:szCs w:val="26"/>
        </w:rPr>
      </w:pPr>
    </w:p>
    <w:p w:rsidR="00970FE2" w:rsidRDefault="00970FE2" w:rsidP="00970FE2">
      <w:pPr>
        <w:ind w:right="-185"/>
        <w:jc w:val="both"/>
        <w:rPr>
          <w:rFonts w:ascii="Times New Roman" w:hAnsi="Times New Roman" w:cs="Times New Roman"/>
          <w:sz w:val="26"/>
          <w:szCs w:val="26"/>
        </w:rPr>
      </w:pPr>
    </w:p>
    <w:p w:rsidR="00970FE2" w:rsidRDefault="00970FE2" w:rsidP="00970FE2">
      <w:pPr>
        <w:ind w:right="-185"/>
        <w:jc w:val="both"/>
        <w:rPr>
          <w:rFonts w:ascii="Times New Roman" w:hAnsi="Times New Roman" w:cs="Times New Roman"/>
          <w:sz w:val="26"/>
          <w:szCs w:val="26"/>
        </w:rPr>
      </w:pPr>
    </w:p>
    <w:p w:rsidR="00970FE2" w:rsidRDefault="00970FE2" w:rsidP="00970FE2">
      <w:pPr>
        <w:ind w:right="-185"/>
        <w:jc w:val="both"/>
        <w:rPr>
          <w:rFonts w:ascii="Times New Roman" w:hAnsi="Times New Roman" w:cs="Times New Roman"/>
          <w:sz w:val="26"/>
          <w:szCs w:val="26"/>
        </w:rPr>
      </w:pPr>
    </w:p>
    <w:p w:rsidR="00970FE2" w:rsidRDefault="00970FE2" w:rsidP="00970FE2">
      <w:pPr>
        <w:ind w:right="-185"/>
        <w:jc w:val="both"/>
        <w:rPr>
          <w:rFonts w:ascii="Times New Roman" w:hAnsi="Times New Roman" w:cs="Times New Roman"/>
          <w:b/>
          <w:sz w:val="26"/>
          <w:szCs w:val="26"/>
        </w:rPr>
      </w:pPr>
      <w:r>
        <w:rPr>
          <w:rFonts w:ascii="Times New Roman" w:hAnsi="Times New Roman" w:cs="Times New Roman"/>
          <w:b/>
          <w:sz w:val="26"/>
          <w:szCs w:val="26"/>
        </w:rPr>
        <w:t>Глава администрации                                                                 В.А. Ефремов</w:t>
      </w:r>
    </w:p>
    <w:p w:rsidR="00970FE2" w:rsidRDefault="00970FE2" w:rsidP="00970FE2">
      <w:pPr>
        <w:ind w:right="-185"/>
        <w:jc w:val="both"/>
        <w:rPr>
          <w:rFonts w:ascii="Times New Roman" w:hAnsi="Times New Roman" w:cs="Times New Roman"/>
          <w:b/>
          <w:sz w:val="26"/>
          <w:szCs w:val="26"/>
        </w:rPr>
      </w:pPr>
    </w:p>
    <w:p w:rsidR="00970FE2" w:rsidRDefault="00970FE2" w:rsidP="00970FE2">
      <w:pPr>
        <w:ind w:right="-185"/>
        <w:jc w:val="both"/>
        <w:rPr>
          <w:rFonts w:ascii="Times New Roman" w:hAnsi="Times New Roman" w:cs="Times New Roman"/>
          <w:b/>
          <w:sz w:val="26"/>
          <w:szCs w:val="26"/>
        </w:rPr>
      </w:pPr>
    </w:p>
    <w:p w:rsidR="00970FE2" w:rsidRDefault="00970FE2" w:rsidP="00970FE2">
      <w:pPr>
        <w:ind w:right="-185"/>
        <w:jc w:val="both"/>
        <w:rPr>
          <w:rFonts w:ascii="Times New Roman" w:hAnsi="Times New Roman" w:cs="Times New Roman"/>
          <w:b/>
          <w:sz w:val="26"/>
          <w:szCs w:val="26"/>
        </w:rPr>
      </w:pPr>
    </w:p>
    <w:p w:rsidR="00970FE2" w:rsidRDefault="00970FE2" w:rsidP="00970FE2">
      <w:pPr>
        <w:ind w:right="-185"/>
        <w:jc w:val="both"/>
        <w:rPr>
          <w:rFonts w:ascii="Times New Roman" w:hAnsi="Times New Roman" w:cs="Times New Roman"/>
          <w:b/>
          <w:sz w:val="26"/>
          <w:szCs w:val="26"/>
        </w:rPr>
      </w:pPr>
    </w:p>
    <w:p w:rsidR="00970FE2" w:rsidRDefault="00970FE2" w:rsidP="00970FE2">
      <w:pPr>
        <w:ind w:right="-185"/>
        <w:jc w:val="both"/>
        <w:rPr>
          <w:rFonts w:ascii="Times New Roman" w:hAnsi="Times New Roman" w:cs="Times New Roman"/>
          <w:b/>
          <w:sz w:val="26"/>
          <w:szCs w:val="26"/>
        </w:rPr>
      </w:pPr>
    </w:p>
    <w:p w:rsidR="00970FE2" w:rsidRDefault="00970FE2" w:rsidP="00970FE2">
      <w:pPr>
        <w:ind w:right="-185"/>
        <w:jc w:val="both"/>
        <w:rPr>
          <w:rFonts w:ascii="Times New Roman" w:hAnsi="Times New Roman" w:cs="Times New Roman"/>
          <w:b/>
          <w:sz w:val="26"/>
          <w:szCs w:val="26"/>
        </w:rPr>
      </w:pPr>
    </w:p>
    <w:p w:rsidR="00970FE2" w:rsidRDefault="00970FE2" w:rsidP="00970FE2">
      <w:pPr>
        <w:ind w:right="-185"/>
        <w:jc w:val="both"/>
        <w:rPr>
          <w:rFonts w:ascii="Times New Roman" w:hAnsi="Times New Roman" w:cs="Times New Roman"/>
          <w:b/>
          <w:sz w:val="26"/>
          <w:szCs w:val="26"/>
        </w:rPr>
      </w:pPr>
    </w:p>
    <w:p w:rsidR="00970FE2" w:rsidRDefault="00970FE2" w:rsidP="00970FE2">
      <w:pPr>
        <w:ind w:right="-185"/>
        <w:jc w:val="both"/>
        <w:rPr>
          <w:rFonts w:ascii="Times New Roman" w:hAnsi="Times New Roman" w:cs="Times New Roman"/>
          <w:b/>
          <w:sz w:val="26"/>
          <w:szCs w:val="26"/>
        </w:rPr>
      </w:pPr>
    </w:p>
    <w:p w:rsidR="00970FE2" w:rsidRDefault="00970FE2" w:rsidP="00970FE2">
      <w:pPr>
        <w:ind w:right="-185"/>
        <w:jc w:val="both"/>
        <w:rPr>
          <w:rFonts w:ascii="Times New Roman" w:hAnsi="Times New Roman" w:cs="Times New Roman"/>
          <w:b/>
          <w:sz w:val="26"/>
          <w:szCs w:val="26"/>
        </w:rPr>
      </w:pPr>
    </w:p>
    <w:p w:rsidR="00970FE2" w:rsidRDefault="00970FE2" w:rsidP="00970FE2">
      <w:pPr>
        <w:ind w:right="-185"/>
        <w:jc w:val="both"/>
        <w:rPr>
          <w:rFonts w:ascii="Times New Roman" w:hAnsi="Times New Roman" w:cs="Times New Roman"/>
          <w:b/>
          <w:sz w:val="26"/>
          <w:szCs w:val="26"/>
        </w:rPr>
      </w:pPr>
    </w:p>
    <w:p w:rsidR="00970FE2" w:rsidRDefault="00970FE2" w:rsidP="00970FE2">
      <w:pPr>
        <w:ind w:right="-185"/>
        <w:jc w:val="both"/>
        <w:rPr>
          <w:rFonts w:ascii="Times New Roman" w:hAnsi="Times New Roman" w:cs="Times New Roman"/>
          <w:b/>
          <w:sz w:val="26"/>
          <w:szCs w:val="26"/>
        </w:rPr>
      </w:pPr>
    </w:p>
    <w:p w:rsidR="00970FE2" w:rsidRDefault="00970FE2" w:rsidP="00970FE2">
      <w:pPr>
        <w:jc w:val="both"/>
        <w:rPr>
          <w:rFonts w:ascii="Times New Roman" w:hAnsi="Times New Roman" w:cs="Times New Roman"/>
          <w:sz w:val="26"/>
          <w:szCs w:val="26"/>
        </w:rPr>
      </w:pPr>
    </w:p>
    <w:p w:rsidR="00970FE2" w:rsidRDefault="00970FE2" w:rsidP="00970FE2">
      <w:pPr>
        <w:rPr>
          <w:rFonts w:ascii="Times New Roman" w:hAnsi="Times New Roman" w:cs="Times New Roman"/>
          <w:sz w:val="26"/>
          <w:szCs w:val="26"/>
        </w:rPr>
      </w:pPr>
    </w:p>
    <w:p w:rsidR="00970FE2" w:rsidRDefault="00970FE2" w:rsidP="00970FE2">
      <w:pPr>
        <w:rPr>
          <w:sz w:val="28"/>
          <w:szCs w:val="28"/>
        </w:rPr>
      </w:pPr>
    </w:p>
    <w:p w:rsidR="00970FE2" w:rsidRDefault="00970FE2" w:rsidP="00970FE2">
      <w:pPr>
        <w:rPr>
          <w:sz w:val="28"/>
          <w:szCs w:val="28"/>
        </w:rPr>
      </w:pPr>
    </w:p>
    <w:p w:rsidR="00970FE2" w:rsidRDefault="00970FE2" w:rsidP="00970FE2">
      <w:pPr>
        <w:rPr>
          <w:sz w:val="28"/>
          <w:szCs w:val="28"/>
        </w:rPr>
      </w:pPr>
    </w:p>
    <w:p w:rsidR="00970FE2" w:rsidRDefault="00970FE2" w:rsidP="00970FE2">
      <w:pPr>
        <w:rPr>
          <w:sz w:val="28"/>
          <w:szCs w:val="28"/>
        </w:rPr>
      </w:pPr>
    </w:p>
    <w:p w:rsidR="00970FE2" w:rsidRDefault="00970FE2" w:rsidP="00970FE2"/>
    <w:p w:rsidR="00EE64E3" w:rsidRDefault="00EE64E3"/>
    <w:sectPr w:rsidR="00EE64E3" w:rsidSect="00EE6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0500"/>
    <w:multiLevelType w:val="hybridMultilevel"/>
    <w:tmpl w:val="F33041D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CB5BC8"/>
    <w:multiLevelType w:val="hybridMultilevel"/>
    <w:tmpl w:val="7EF02F5E"/>
    <w:lvl w:ilvl="0" w:tplc="9EF471D8">
      <w:start w:val="1"/>
      <w:numFmt w:val="decimal"/>
      <w:lvlText w:val="%1."/>
      <w:lvlJc w:val="left"/>
      <w:pPr>
        <w:tabs>
          <w:tab w:val="num" w:pos="720"/>
        </w:tabs>
        <w:ind w:left="720" w:hanging="360"/>
      </w:pPr>
    </w:lvl>
    <w:lvl w:ilvl="1" w:tplc="F18AF844">
      <w:numFmt w:val="none"/>
      <w:lvlText w:val=""/>
      <w:lvlJc w:val="left"/>
      <w:pPr>
        <w:tabs>
          <w:tab w:val="num" w:pos="360"/>
        </w:tabs>
        <w:ind w:left="0" w:firstLine="0"/>
      </w:pPr>
    </w:lvl>
    <w:lvl w:ilvl="2" w:tplc="07E8AFAA">
      <w:numFmt w:val="none"/>
      <w:lvlText w:val=""/>
      <w:lvlJc w:val="left"/>
      <w:pPr>
        <w:tabs>
          <w:tab w:val="num" w:pos="360"/>
        </w:tabs>
        <w:ind w:left="0" w:firstLine="0"/>
      </w:pPr>
    </w:lvl>
    <w:lvl w:ilvl="3" w:tplc="9CA02978">
      <w:numFmt w:val="none"/>
      <w:lvlText w:val=""/>
      <w:lvlJc w:val="left"/>
      <w:pPr>
        <w:tabs>
          <w:tab w:val="num" w:pos="360"/>
        </w:tabs>
        <w:ind w:left="0" w:firstLine="0"/>
      </w:pPr>
    </w:lvl>
    <w:lvl w:ilvl="4" w:tplc="2ECA5090">
      <w:numFmt w:val="none"/>
      <w:lvlText w:val=""/>
      <w:lvlJc w:val="left"/>
      <w:pPr>
        <w:tabs>
          <w:tab w:val="num" w:pos="360"/>
        </w:tabs>
        <w:ind w:left="0" w:firstLine="0"/>
      </w:pPr>
    </w:lvl>
    <w:lvl w:ilvl="5" w:tplc="19423DA2">
      <w:numFmt w:val="none"/>
      <w:lvlText w:val=""/>
      <w:lvlJc w:val="left"/>
      <w:pPr>
        <w:tabs>
          <w:tab w:val="num" w:pos="360"/>
        </w:tabs>
        <w:ind w:left="0" w:firstLine="0"/>
      </w:pPr>
    </w:lvl>
    <w:lvl w:ilvl="6" w:tplc="F2FAEB5E">
      <w:numFmt w:val="none"/>
      <w:lvlText w:val=""/>
      <w:lvlJc w:val="left"/>
      <w:pPr>
        <w:tabs>
          <w:tab w:val="num" w:pos="360"/>
        </w:tabs>
        <w:ind w:left="0" w:firstLine="0"/>
      </w:pPr>
    </w:lvl>
    <w:lvl w:ilvl="7" w:tplc="1E5AAB3E">
      <w:numFmt w:val="none"/>
      <w:lvlText w:val=""/>
      <w:lvlJc w:val="left"/>
      <w:pPr>
        <w:tabs>
          <w:tab w:val="num" w:pos="360"/>
        </w:tabs>
        <w:ind w:left="0" w:firstLine="0"/>
      </w:pPr>
    </w:lvl>
    <w:lvl w:ilvl="8" w:tplc="F4B6766E">
      <w:numFmt w:val="none"/>
      <w:lvlText w:val=""/>
      <w:lvlJc w:val="left"/>
      <w:pPr>
        <w:tabs>
          <w:tab w:val="num" w:pos="36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FE2"/>
    <w:rsid w:val="00970FE2"/>
    <w:rsid w:val="00EE6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E2"/>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70FE2"/>
    <w:pPr>
      <w:widowControl/>
      <w:suppressAutoHyphens w:val="0"/>
      <w:autoSpaceDE/>
      <w:jc w:val="center"/>
    </w:pPr>
    <w:rPr>
      <w:rFonts w:ascii="Times New Roman" w:hAnsi="Times New Roman" w:cs="Times New Roman"/>
      <w:b/>
      <w:sz w:val="28"/>
      <w:lang w:eastAsia="ru-RU"/>
    </w:rPr>
  </w:style>
  <w:style w:type="character" w:customStyle="1" w:styleId="a4">
    <w:name w:val="Подзаголовок Знак"/>
    <w:basedOn w:val="a0"/>
    <w:link w:val="a3"/>
    <w:rsid w:val="00970FE2"/>
    <w:rPr>
      <w:rFonts w:ascii="Times New Roman" w:eastAsia="Times New Roman" w:hAnsi="Times New Roman" w:cs="Times New Roman"/>
      <w:b/>
      <w:sz w:val="28"/>
      <w:szCs w:val="20"/>
      <w:lang w:eastAsia="ru-RU"/>
    </w:rPr>
  </w:style>
  <w:style w:type="paragraph" w:styleId="a5">
    <w:name w:val="List Paragraph"/>
    <w:basedOn w:val="a"/>
    <w:uiPriority w:val="34"/>
    <w:qFormat/>
    <w:rsid w:val="00970FE2"/>
    <w:pPr>
      <w:ind w:left="720"/>
      <w:contextualSpacing/>
    </w:pPr>
  </w:style>
</w:styles>
</file>

<file path=word/webSettings.xml><?xml version="1.0" encoding="utf-8"?>
<w:webSettings xmlns:r="http://schemas.openxmlformats.org/officeDocument/2006/relationships" xmlns:w="http://schemas.openxmlformats.org/wordprocessingml/2006/main">
  <w:divs>
    <w:div w:id="10696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2022-03-17T05:24:00Z</cp:lastPrinted>
  <dcterms:created xsi:type="dcterms:W3CDTF">2022-03-17T05:22:00Z</dcterms:created>
  <dcterms:modified xsi:type="dcterms:W3CDTF">2022-03-17T05:25:00Z</dcterms:modified>
</cp:coreProperties>
</file>